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8AE78">
      <w:pPr>
        <w:pStyle w:val="5"/>
        <w:ind w:left="0"/>
        <w:rPr>
          <w:sz w:val="20"/>
        </w:rPr>
      </w:pPr>
    </w:p>
    <w:p w14:paraId="0E8A1A7F">
      <w:pPr>
        <w:pStyle w:val="5"/>
        <w:ind w:left="0" w:firstLine="0" w:firstLineChars="0"/>
        <w:rPr>
          <w:sz w:val="20"/>
        </w:rPr>
      </w:pPr>
    </w:p>
    <w:p w14:paraId="63273900">
      <w:pPr>
        <w:pStyle w:val="5"/>
        <w:ind w:left="0"/>
        <w:rPr>
          <w:sz w:val="20"/>
        </w:rPr>
      </w:pPr>
    </w:p>
    <w:p w14:paraId="72C29E0C">
      <w:pPr>
        <w:pStyle w:val="5"/>
        <w:ind w:left="0"/>
        <w:rPr>
          <w:sz w:val="20"/>
        </w:rPr>
      </w:pPr>
    </w:p>
    <w:p w14:paraId="2F362587">
      <w:pPr>
        <w:pStyle w:val="5"/>
        <w:ind w:left="0"/>
        <w:rPr>
          <w:sz w:val="20"/>
        </w:rPr>
      </w:pPr>
    </w:p>
    <w:p w14:paraId="4B4A6690">
      <w:pPr>
        <w:pStyle w:val="5"/>
        <w:ind w:left="0"/>
        <w:rPr>
          <w:sz w:val="20"/>
        </w:rPr>
      </w:pPr>
    </w:p>
    <w:p w14:paraId="41B1F516">
      <w:pPr>
        <w:keepNext w:val="0"/>
        <w:keepLines w:val="0"/>
        <w:pageBreakBefore w:val="0"/>
        <w:widowControl w:val="0"/>
        <w:kinsoku/>
        <w:wordWrap/>
        <w:overflowPunct/>
        <w:topLinePunct w:val="0"/>
        <w:autoSpaceDE w:val="0"/>
        <w:autoSpaceDN w:val="0"/>
        <w:bidi w:val="0"/>
        <w:adjustRightInd w:val="0"/>
        <w:snapToGrid w:val="0"/>
        <w:spacing w:before="0" w:beforeLines="150" w:line="240" w:lineRule="auto"/>
        <w:ind w:right="220" w:rightChars="100"/>
        <w:jc w:val="center"/>
        <w:textAlignment w:val="auto"/>
        <w:rPr>
          <w:rFonts w:hint="eastAsia" w:ascii="方正小标宋简体" w:hAnsi="方正小标宋简体" w:eastAsia="方正小标宋简体" w:cs="方正小标宋简体"/>
          <w:b w:val="0"/>
          <w:bCs w:val="0"/>
          <w:sz w:val="44"/>
          <w:szCs w:val="44"/>
        </w:rPr>
      </w:pPr>
      <w:bookmarkStart w:id="0" w:name="_Toc10165"/>
      <w:bookmarkStart w:id="1" w:name="_Toc821"/>
      <w:bookmarkStart w:id="2" w:name="_Toc29306"/>
      <w:bookmarkStart w:id="3" w:name="_Toc6886"/>
    </w:p>
    <w:p w14:paraId="1EA9F05B">
      <w:pPr>
        <w:keepNext w:val="0"/>
        <w:keepLines w:val="0"/>
        <w:pageBreakBefore w:val="0"/>
        <w:widowControl w:val="0"/>
        <w:kinsoku/>
        <w:wordWrap/>
        <w:overflowPunct/>
        <w:topLinePunct w:val="0"/>
        <w:autoSpaceDE w:val="0"/>
        <w:autoSpaceDN w:val="0"/>
        <w:bidi w:val="0"/>
        <w:adjustRightInd w:val="0"/>
        <w:snapToGrid w:val="0"/>
        <w:spacing w:before="0" w:beforeLines="150" w:line="240" w:lineRule="auto"/>
        <w:ind w:right="220" w:rightChars="1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佳木斯市向阳区</w:t>
      </w:r>
      <w:bookmarkEnd w:id="0"/>
      <w:bookmarkEnd w:id="1"/>
      <w:bookmarkEnd w:id="2"/>
      <w:bookmarkEnd w:id="3"/>
      <w:bookmarkStart w:id="4" w:name="_Toc20973"/>
      <w:bookmarkStart w:id="5" w:name="_Toc11301"/>
      <w:bookmarkStart w:id="6" w:name="_Toc32670"/>
      <w:bookmarkStart w:id="7" w:name="_Toc16333"/>
      <w:r>
        <w:rPr>
          <w:rFonts w:hint="eastAsia" w:ascii="方正小标宋简体" w:hAnsi="方正小标宋简体" w:eastAsia="方正小标宋简体" w:cs="方正小标宋简体"/>
          <w:b w:val="0"/>
          <w:bCs w:val="0"/>
          <w:sz w:val="44"/>
          <w:szCs w:val="44"/>
        </w:rPr>
        <w:t>防汛应急预案</w:t>
      </w:r>
      <w:bookmarkEnd w:id="4"/>
      <w:bookmarkEnd w:id="5"/>
      <w:bookmarkEnd w:id="6"/>
      <w:bookmarkEnd w:id="7"/>
    </w:p>
    <w:p w14:paraId="787687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heme="majorEastAsia" w:hAnsiTheme="majorEastAsia" w:eastAsiaTheme="majorEastAsia" w:cstheme="majorEastAsia"/>
          <w:sz w:val="72"/>
          <w:szCs w:val="72"/>
        </w:rPr>
        <w:sectPr>
          <w:footerReference r:id="rId3" w:type="default"/>
          <w:type w:val="continuous"/>
          <w:pgSz w:w="11910" w:h="16840"/>
          <w:pgMar w:top="1582" w:right="1340" w:bottom="1134" w:left="1480" w:header="0" w:footer="1134" w:gutter="0"/>
          <w:pgNumType w:fmt="decimal" w:start="1"/>
          <w:cols w:space="0" w:num="1"/>
          <w:rtlGutter w:val="0"/>
          <w:docGrid w:linePitch="0" w:charSpace="0"/>
        </w:sectPr>
      </w:pPr>
    </w:p>
    <w:sdt>
      <w:sdtPr>
        <w:rPr>
          <w:rFonts w:hint="eastAsia" w:ascii="宋体" w:hAnsi="宋体" w:eastAsia="宋体" w:cs="宋体"/>
          <w:bCs w:val="0"/>
          <w:sz w:val="32"/>
          <w:szCs w:val="32"/>
        </w:rPr>
        <w:id w:val="147453804"/>
        <w15:color w:val="DBDBDB"/>
        <w:docPartObj>
          <w:docPartGallery w:val="Table of Contents"/>
          <w:docPartUnique/>
        </w:docPartObj>
      </w:sdtPr>
      <w:sdtEndPr>
        <w:rPr>
          <w:rFonts w:hint="eastAsia" w:eastAsia="黑体" w:asciiTheme="majorEastAsia" w:hAnsiTheme="majorEastAsia" w:cstheme="majorEastAsia"/>
          <w:b/>
          <w:bCs/>
          <w:sz w:val="32"/>
          <w:szCs w:val="28"/>
        </w:rPr>
      </w:sdtEndPr>
      <w:sdtContent>
        <w:p w14:paraId="250B4781">
          <w:pPr>
            <w:ind w:left="0" w:firstLine="640" w:firstLineChars="200"/>
            <w:jc w:val="center"/>
            <w:rPr>
              <w:rFonts w:ascii="宋体" w:hAnsi="宋体" w:eastAsia="宋体" w:cs="宋体"/>
              <w:sz w:val="22"/>
              <w:szCs w:val="22"/>
              <w:lang w:val="zh-CN" w:eastAsia="zh-CN" w:bidi="zh-CN"/>
            </w:rPr>
          </w:pPr>
          <w:bookmarkStart w:id="8" w:name="_Toc5672"/>
          <w:bookmarkStart w:id="9" w:name="_Toc8174"/>
          <w:r>
            <w:rPr>
              <w:rFonts w:hint="eastAsia" w:ascii="宋体" w:hAnsi="宋体" w:eastAsia="宋体" w:cs="宋体"/>
              <w:sz w:val="32"/>
              <w:szCs w:val="32"/>
            </w:rPr>
            <w:t>目录</w:t>
          </w:r>
          <w:bookmarkEnd w:id="8"/>
          <w:bookmarkEnd w:id="9"/>
          <w:r>
            <w:fldChar w:fldCharType="begin"/>
          </w:r>
          <w:r>
            <w:instrText xml:space="preserve">TOC \o "1-2" \h \u </w:instrText>
          </w:r>
          <w:r>
            <w:fldChar w:fldCharType="separate"/>
          </w:r>
        </w:p>
        <w:p w14:paraId="2B492113">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_Toc19736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_Toc19736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A8302AB">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_Toc17030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_Toc17030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969D2AE">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_Toc3826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_Toc3826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F60B58D">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_Toc14908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_Toc14908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DE88F5C">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_Toc674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_Toc674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96BA1FC">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_Toc5839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二、自然地理与水文气象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_Toc5839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10F4B9B">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_Toc28055 </w:instrText>
          </w:r>
          <w:r>
            <w:rPr>
              <w:rFonts w:hint="eastAsia" w:ascii="仿宋" w:hAnsi="仿宋" w:eastAsia="仿宋" w:cs="仿宋"/>
              <w:sz w:val="32"/>
              <w:szCs w:val="32"/>
            </w:rPr>
            <w:fldChar w:fldCharType="separate"/>
          </w:r>
          <w:r>
            <w:rPr>
              <w:rFonts w:hint="eastAsia" w:ascii="仿宋" w:hAnsi="仿宋" w:eastAsia="仿宋" w:cs="仿宋"/>
              <w:sz w:val="32"/>
              <w:szCs w:val="32"/>
            </w:rPr>
            <w:t>（一）自然概况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_Toc28055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81485A0">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_Toc23809 </w:instrText>
          </w:r>
          <w:r>
            <w:rPr>
              <w:rFonts w:hint="eastAsia" w:ascii="仿宋" w:hAnsi="仿宋" w:eastAsia="仿宋" w:cs="仿宋"/>
              <w:sz w:val="32"/>
              <w:szCs w:val="32"/>
            </w:rPr>
            <w:fldChar w:fldCharType="separate"/>
          </w:r>
          <w:r>
            <w:rPr>
              <w:rFonts w:hint="eastAsia" w:ascii="仿宋" w:hAnsi="仿宋" w:eastAsia="仿宋" w:cs="仿宋"/>
              <w:sz w:val="32"/>
              <w:szCs w:val="32"/>
            </w:rPr>
            <w:t>（二）社会经济概况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_Toc23809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58BFB88">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_Toc27248 </w:instrText>
          </w:r>
          <w:r>
            <w:rPr>
              <w:rFonts w:hint="eastAsia" w:ascii="仿宋" w:hAnsi="仿宋" w:eastAsia="仿宋" w:cs="仿宋"/>
              <w:sz w:val="32"/>
              <w:szCs w:val="32"/>
            </w:rPr>
            <w:fldChar w:fldCharType="separate"/>
          </w:r>
          <w:r>
            <w:rPr>
              <w:rFonts w:hint="eastAsia" w:ascii="仿宋" w:hAnsi="仿宋" w:eastAsia="仿宋" w:cs="仿宋"/>
              <w:sz w:val="32"/>
              <w:szCs w:val="32"/>
            </w:rPr>
            <w:t>（三）洪涝风险分析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_Toc27248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FCA8DC0">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_Toc19020 </w:instrText>
          </w:r>
          <w:r>
            <w:rPr>
              <w:rFonts w:hint="eastAsia" w:ascii="仿宋" w:hAnsi="仿宋" w:eastAsia="仿宋" w:cs="仿宋"/>
              <w:sz w:val="32"/>
              <w:szCs w:val="32"/>
            </w:rPr>
            <w:fldChar w:fldCharType="separate"/>
          </w:r>
          <w:r>
            <w:rPr>
              <w:rFonts w:hint="eastAsia" w:ascii="仿宋" w:hAnsi="仿宋" w:eastAsia="仿宋" w:cs="仿宋"/>
              <w:sz w:val="32"/>
              <w:szCs w:val="32"/>
            </w:rPr>
            <w:t>（四）洪涝防御体系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_Toc19020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50A4A5F">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_Toc173 </w:instrText>
          </w:r>
          <w:r>
            <w:rPr>
              <w:rFonts w:hint="eastAsia" w:ascii="仿宋" w:hAnsi="仿宋" w:eastAsia="仿宋" w:cs="仿宋"/>
              <w:sz w:val="32"/>
              <w:szCs w:val="32"/>
            </w:rPr>
            <w:fldChar w:fldCharType="separate"/>
          </w:r>
          <w:r>
            <w:rPr>
              <w:rFonts w:hint="eastAsia" w:ascii="仿宋" w:hAnsi="仿宋" w:eastAsia="仿宋" w:cs="仿宋"/>
              <w:sz w:val="32"/>
              <w:szCs w:val="32"/>
            </w:rPr>
            <w:t>（五）重点保护对象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30D998">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_Toc20571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三、组织指挥机构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_Toc20571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D08364">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_Toc27346 </w:instrText>
          </w:r>
          <w:r>
            <w:rPr>
              <w:rFonts w:hint="eastAsia" w:ascii="仿宋" w:hAnsi="仿宋" w:eastAsia="仿宋" w:cs="仿宋"/>
              <w:sz w:val="32"/>
              <w:szCs w:val="32"/>
            </w:rPr>
            <w:fldChar w:fldCharType="separate"/>
          </w:r>
          <w:r>
            <w:rPr>
              <w:rFonts w:hint="eastAsia" w:ascii="仿宋" w:hAnsi="仿宋" w:eastAsia="仿宋" w:cs="仿宋"/>
              <w:sz w:val="32"/>
              <w:szCs w:val="32"/>
            </w:rPr>
            <w:t>（一）组织指挥机构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_Toc27346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180014A">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_Toc6427 </w:instrText>
          </w:r>
          <w:r>
            <w:rPr>
              <w:rFonts w:hint="eastAsia" w:ascii="仿宋" w:hAnsi="仿宋" w:eastAsia="仿宋" w:cs="仿宋"/>
              <w:sz w:val="32"/>
              <w:szCs w:val="32"/>
            </w:rPr>
            <w:fldChar w:fldCharType="separate"/>
          </w:r>
          <w:r>
            <w:rPr>
              <w:rFonts w:hint="eastAsia" w:ascii="仿宋" w:hAnsi="仿宋" w:eastAsia="仿宋" w:cs="仿宋"/>
              <w:sz w:val="32"/>
              <w:szCs w:val="32"/>
            </w:rPr>
            <w:t>（二）防汛抗旱指挥部办公室组成及设置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_Toc6427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16699D5">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_Toc1704 </w:instrText>
          </w:r>
          <w:r>
            <w:rPr>
              <w:rFonts w:hint="eastAsia" w:ascii="仿宋" w:hAnsi="仿宋" w:eastAsia="仿宋" w:cs="仿宋"/>
              <w:sz w:val="32"/>
              <w:szCs w:val="32"/>
            </w:rPr>
            <w:fldChar w:fldCharType="separate"/>
          </w:r>
          <w:r>
            <w:rPr>
              <w:rFonts w:hint="eastAsia" w:ascii="仿宋" w:hAnsi="仿宋" w:eastAsia="仿宋" w:cs="仿宋"/>
              <w:sz w:val="32"/>
              <w:szCs w:val="32"/>
            </w:rPr>
            <w:t>（三）防汛抗旱指挥部职责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_Toc1704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1F8A90F">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_Toc16507 </w:instrText>
          </w:r>
          <w:r>
            <w:rPr>
              <w:rFonts w:hint="eastAsia" w:ascii="仿宋" w:hAnsi="仿宋" w:eastAsia="仿宋" w:cs="仿宋"/>
              <w:sz w:val="32"/>
              <w:szCs w:val="32"/>
            </w:rPr>
            <w:fldChar w:fldCharType="separate"/>
          </w:r>
          <w:r>
            <w:rPr>
              <w:rFonts w:hint="eastAsia" w:ascii="仿宋" w:hAnsi="仿宋" w:eastAsia="仿宋" w:cs="仿宋"/>
              <w:sz w:val="32"/>
              <w:szCs w:val="32"/>
            </w:rPr>
            <w:t>（四）区防汛抗旱指挥部办公室职责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_Toc16507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E360E62">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_Toc2177 </w:instrText>
          </w:r>
          <w:r>
            <w:rPr>
              <w:rFonts w:hint="eastAsia" w:ascii="仿宋" w:hAnsi="仿宋" w:eastAsia="仿宋" w:cs="仿宋"/>
              <w:sz w:val="32"/>
              <w:szCs w:val="32"/>
            </w:rPr>
            <w:fldChar w:fldCharType="separate"/>
          </w:r>
          <w:r>
            <w:rPr>
              <w:rFonts w:hint="eastAsia" w:ascii="仿宋" w:hAnsi="仿宋" w:eastAsia="仿宋" w:cs="仿宋"/>
              <w:sz w:val="32"/>
              <w:szCs w:val="32"/>
            </w:rPr>
            <w:t>（五）防汛抗旱指挥部成员职责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8CF4DF2">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_Toc6429 </w:instrText>
          </w:r>
          <w:r>
            <w:rPr>
              <w:rFonts w:hint="eastAsia" w:ascii="仿宋" w:hAnsi="仿宋" w:eastAsia="仿宋" w:cs="仿宋"/>
              <w:sz w:val="32"/>
              <w:szCs w:val="32"/>
            </w:rPr>
            <w:fldChar w:fldCharType="separate"/>
          </w:r>
          <w:r>
            <w:rPr>
              <w:rFonts w:hint="eastAsia" w:ascii="仿宋" w:hAnsi="仿宋" w:eastAsia="仿宋" w:cs="仿宋"/>
              <w:sz w:val="32"/>
              <w:szCs w:val="32"/>
            </w:rPr>
            <w:t>（六）工作组职责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_Toc6429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AC5E0CA">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_Toc4527 </w:instrText>
          </w:r>
          <w:r>
            <w:rPr>
              <w:rFonts w:hint="eastAsia" w:ascii="仿宋" w:hAnsi="仿宋" w:eastAsia="仿宋" w:cs="仿宋"/>
              <w:sz w:val="32"/>
              <w:szCs w:val="32"/>
            </w:rPr>
            <w:fldChar w:fldCharType="separate"/>
          </w:r>
          <w:r>
            <w:rPr>
              <w:rFonts w:hint="eastAsia" w:ascii="仿宋" w:hAnsi="仿宋" w:eastAsia="仿宋" w:cs="仿宋"/>
              <w:sz w:val="32"/>
              <w:szCs w:val="32"/>
            </w:rPr>
            <w:t>（七）专家组及职责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_Toc4527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221B58A">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_Toc15226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四、风险管控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_Toc15226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B8AAEB">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_Toc2949 </w:instrText>
          </w:r>
          <w:r>
            <w:rPr>
              <w:rFonts w:hint="eastAsia" w:ascii="仿宋" w:hAnsi="仿宋" w:eastAsia="仿宋" w:cs="仿宋"/>
              <w:sz w:val="32"/>
              <w:szCs w:val="32"/>
            </w:rPr>
            <w:fldChar w:fldCharType="separate"/>
          </w:r>
          <w:r>
            <w:rPr>
              <w:rFonts w:hint="eastAsia" w:ascii="仿宋" w:hAnsi="仿宋" w:eastAsia="仿宋" w:cs="仿宋"/>
              <w:sz w:val="32"/>
              <w:szCs w:val="32"/>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_Toc2949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9357F09">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_Toc23374 </w:instrText>
          </w:r>
          <w:r>
            <w:rPr>
              <w:rFonts w:hint="eastAsia" w:ascii="仿宋" w:hAnsi="仿宋" w:eastAsia="仿宋" w:cs="仿宋"/>
              <w:sz w:val="32"/>
              <w:szCs w:val="32"/>
            </w:rPr>
            <w:fldChar w:fldCharType="separate"/>
          </w:r>
          <w:r>
            <w:rPr>
              <w:rFonts w:hint="eastAsia" w:ascii="仿宋" w:hAnsi="仿宋" w:eastAsia="仿宋" w:cs="仿宋"/>
              <w:sz w:val="32"/>
              <w:szCs w:val="32"/>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_Toc23374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38BCB06">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_Toc29602 </w:instrText>
          </w:r>
          <w:r>
            <w:rPr>
              <w:rFonts w:hint="eastAsia" w:ascii="仿宋" w:hAnsi="仿宋" w:eastAsia="仿宋" w:cs="仿宋"/>
              <w:sz w:val="32"/>
              <w:szCs w:val="32"/>
            </w:rPr>
            <w:fldChar w:fldCharType="separate"/>
          </w:r>
          <w:r>
            <w:rPr>
              <w:rFonts w:hint="eastAsia" w:ascii="仿宋" w:hAnsi="仿宋" w:eastAsia="仿宋" w:cs="仿宋"/>
              <w:sz w:val="32"/>
              <w:szCs w:val="32"/>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_Toc29602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C5DC166">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_Toc32074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五、监测预警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_Toc32074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5CC24D">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_Toc27478 </w:instrText>
          </w:r>
          <w:r>
            <w:rPr>
              <w:rFonts w:hint="eastAsia" w:ascii="仿宋" w:hAnsi="仿宋" w:eastAsia="仿宋" w:cs="仿宋"/>
              <w:sz w:val="32"/>
              <w:szCs w:val="32"/>
            </w:rPr>
            <w:fldChar w:fldCharType="separate"/>
          </w:r>
          <w:r>
            <w:rPr>
              <w:rFonts w:hint="eastAsia" w:ascii="仿宋" w:hAnsi="仿宋" w:eastAsia="仿宋" w:cs="仿宋"/>
              <w:sz w:val="32"/>
              <w:szCs w:val="32"/>
            </w:rPr>
            <w:t>（一）预防预警信息</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_Toc27478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B1A3EC">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_Toc14166 </w:instrText>
          </w:r>
          <w:r>
            <w:rPr>
              <w:rFonts w:hint="eastAsia" w:ascii="仿宋" w:hAnsi="仿宋" w:eastAsia="仿宋" w:cs="仿宋"/>
              <w:sz w:val="32"/>
              <w:szCs w:val="32"/>
            </w:rPr>
            <w:fldChar w:fldCharType="separate"/>
          </w:r>
          <w:r>
            <w:rPr>
              <w:rFonts w:hint="eastAsia" w:ascii="仿宋" w:hAnsi="仿宋" w:eastAsia="仿宋" w:cs="仿宋"/>
              <w:sz w:val="32"/>
              <w:szCs w:val="32"/>
            </w:rPr>
            <w:t>（二） 预防预警行动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_Toc14166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DDCD1C7">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_Toc11100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六、信息报告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_Toc11100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44E3E8A">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_Toc14317 </w:instrText>
          </w:r>
          <w:r>
            <w:rPr>
              <w:rFonts w:hint="eastAsia" w:ascii="仿宋" w:hAnsi="仿宋" w:eastAsia="仿宋" w:cs="仿宋"/>
              <w:sz w:val="32"/>
              <w:szCs w:val="32"/>
            </w:rPr>
            <w:fldChar w:fldCharType="separate"/>
          </w:r>
          <w:r>
            <w:rPr>
              <w:rFonts w:hint="eastAsia" w:ascii="仿宋" w:hAnsi="仿宋" w:eastAsia="仿宋" w:cs="仿宋"/>
              <w:sz w:val="32"/>
              <w:szCs w:val="32"/>
            </w:rPr>
            <w:t>（一）信息报送和处理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_Toc14317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590392">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_Toc17986 </w:instrText>
          </w:r>
          <w:r>
            <w:rPr>
              <w:rFonts w:hint="eastAsia" w:ascii="仿宋" w:hAnsi="仿宋" w:eastAsia="仿宋" w:cs="仿宋"/>
              <w:sz w:val="32"/>
              <w:szCs w:val="32"/>
            </w:rPr>
            <w:fldChar w:fldCharType="separate"/>
          </w:r>
          <w:r>
            <w:rPr>
              <w:rFonts w:hint="eastAsia" w:ascii="仿宋" w:hAnsi="仿宋" w:eastAsia="仿宋" w:cs="仿宋"/>
              <w:sz w:val="32"/>
              <w:szCs w:val="32"/>
            </w:rPr>
            <w:t>（二）灾害调查、检测、评估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_Toc17986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FF8A4A3">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_Toc30043 </w:instrText>
          </w:r>
          <w:r>
            <w:rPr>
              <w:rFonts w:hint="eastAsia" w:ascii="仿宋" w:hAnsi="仿宋" w:eastAsia="仿宋" w:cs="仿宋"/>
              <w:sz w:val="32"/>
              <w:szCs w:val="32"/>
            </w:rPr>
            <w:fldChar w:fldCharType="separate"/>
          </w:r>
          <w:r>
            <w:rPr>
              <w:rFonts w:hint="eastAsia" w:ascii="仿宋" w:hAnsi="仿宋" w:eastAsia="仿宋" w:cs="仿宋"/>
              <w:sz w:val="32"/>
              <w:szCs w:val="32"/>
            </w:rPr>
            <w:t>（三）信息发布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_Toc30043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D1959A3">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_Toc14133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七、组织自救互救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_Toc14133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2EF8C9C">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_Toc11236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（一）基本原则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_Toc11236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19AB560">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_Toc26638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（二）职责分工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_Toc26638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77F7FBF">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_Toc18970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（三）关键措施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_Toc18970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9A53BA8">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_Toc28875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八、应急处置措施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_Toc28875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8FF4F4E">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_Toc9451 </w:instrText>
          </w:r>
          <w:r>
            <w:rPr>
              <w:rFonts w:hint="eastAsia" w:ascii="仿宋" w:hAnsi="仿宋" w:eastAsia="仿宋" w:cs="仿宋"/>
              <w:sz w:val="32"/>
              <w:szCs w:val="32"/>
            </w:rPr>
            <w:fldChar w:fldCharType="separate"/>
          </w:r>
          <w:r>
            <w:rPr>
              <w:rFonts w:hint="eastAsia" w:ascii="仿宋" w:hAnsi="仿宋" w:eastAsia="仿宋" w:cs="仿宋"/>
              <w:sz w:val="32"/>
              <w:szCs w:val="32"/>
            </w:rPr>
            <w:t>（一）分级响应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_Toc9451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EF8318">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_Toc9184 </w:instrText>
          </w:r>
          <w:r>
            <w:rPr>
              <w:rFonts w:hint="eastAsia" w:ascii="仿宋" w:hAnsi="仿宋" w:eastAsia="仿宋" w:cs="仿宋"/>
              <w:sz w:val="32"/>
              <w:szCs w:val="32"/>
            </w:rPr>
            <w:fldChar w:fldCharType="separate"/>
          </w:r>
          <w:r>
            <w:rPr>
              <w:rFonts w:hint="eastAsia" w:ascii="仿宋" w:hAnsi="仿宋" w:eastAsia="仿宋" w:cs="仿宋"/>
              <w:sz w:val="32"/>
              <w:szCs w:val="32"/>
            </w:rPr>
            <w:t>（二）不同灾害的应急响应措施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_Toc9184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FDAEAC7">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_Toc22838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九、现场管控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_Toc22838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7309418">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_Toc22019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eastAsia="zh-CN"/>
            </w:rPr>
            <w:t>（一）应急响应的总体要求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_Toc22019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BE91D7A">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_Toc12003 </w:instrText>
          </w:r>
          <w:r>
            <w:rPr>
              <w:rFonts w:hint="eastAsia" w:ascii="仿宋" w:hAnsi="仿宋" w:eastAsia="仿宋" w:cs="仿宋"/>
              <w:sz w:val="32"/>
              <w:szCs w:val="32"/>
            </w:rPr>
            <w:fldChar w:fldCharType="separate"/>
          </w:r>
          <w:r>
            <w:rPr>
              <w:rFonts w:hint="eastAsia" w:ascii="仿宋" w:hAnsi="仿宋" w:eastAsia="仿宋" w:cs="仿宋"/>
              <w:sz w:val="32"/>
              <w:szCs w:val="32"/>
            </w:rPr>
            <w:t>（二）指挥和协调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_Toc12003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038BC7">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_Toc1373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十、队伍物资保障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_Toc1373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A7D5409">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_Toc12751 </w:instrText>
          </w:r>
          <w:r>
            <w:rPr>
              <w:rFonts w:hint="eastAsia" w:ascii="仿宋" w:hAnsi="仿宋" w:eastAsia="仿宋" w:cs="仿宋"/>
              <w:sz w:val="32"/>
              <w:szCs w:val="32"/>
            </w:rPr>
            <w:fldChar w:fldCharType="separate"/>
          </w:r>
          <w:r>
            <w:rPr>
              <w:rFonts w:hint="eastAsia" w:ascii="仿宋" w:hAnsi="仿宋" w:eastAsia="仿宋" w:cs="仿宋"/>
              <w:sz w:val="32"/>
              <w:szCs w:val="32"/>
            </w:rPr>
            <w:t>（一）通信与信息保障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_Toc12751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0C70E44">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_Toc25418 </w:instrText>
          </w:r>
          <w:r>
            <w:rPr>
              <w:rFonts w:hint="eastAsia" w:ascii="仿宋" w:hAnsi="仿宋" w:eastAsia="仿宋" w:cs="仿宋"/>
              <w:sz w:val="32"/>
              <w:szCs w:val="32"/>
            </w:rPr>
            <w:fldChar w:fldCharType="separate"/>
          </w:r>
          <w:r>
            <w:rPr>
              <w:rFonts w:hint="eastAsia" w:ascii="仿宋" w:hAnsi="仿宋" w:eastAsia="仿宋" w:cs="仿宋"/>
              <w:sz w:val="32"/>
              <w:szCs w:val="32"/>
            </w:rPr>
            <w:t>（二）应急支援与装备保障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_Toc25418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5ACA123">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_Toc5904 </w:instrText>
          </w:r>
          <w:r>
            <w:rPr>
              <w:rFonts w:hint="eastAsia" w:ascii="仿宋" w:hAnsi="仿宋" w:eastAsia="仿宋" w:cs="仿宋"/>
              <w:sz w:val="32"/>
              <w:szCs w:val="32"/>
            </w:rPr>
            <w:fldChar w:fldCharType="separate"/>
          </w:r>
          <w:r>
            <w:rPr>
              <w:rFonts w:hint="eastAsia" w:ascii="仿宋" w:hAnsi="仿宋" w:eastAsia="仿宋" w:cs="仿宋"/>
              <w:sz w:val="32"/>
              <w:szCs w:val="32"/>
            </w:rPr>
            <w:t>（三）技术储备与保障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_Toc5904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1F9F990">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_Toc7438 </w:instrText>
          </w:r>
          <w:r>
            <w:rPr>
              <w:rFonts w:hint="eastAsia" w:ascii="仿宋" w:hAnsi="仿宋" w:eastAsia="仿宋" w:cs="仿宋"/>
              <w:sz w:val="32"/>
              <w:szCs w:val="32"/>
            </w:rPr>
            <w:fldChar w:fldCharType="separate"/>
          </w:r>
          <w:r>
            <w:rPr>
              <w:rFonts w:hint="eastAsia" w:ascii="仿宋" w:hAnsi="仿宋" w:eastAsia="仿宋" w:cs="仿宋"/>
              <w:sz w:val="32"/>
              <w:szCs w:val="32"/>
            </w:rPr>
            <w:t>（四）宣传、培训和演习</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_Toc7438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8E6EF75">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_Toc31063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十一、善后工作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_Toc31063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C246CD6">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_Toc25377 </w:instrText>
          </w:r>
          <w:r>
            <w:rPr>
              <w:rFonts w:hint="eastAsia" w:ascii="仿宋" w:hAnsi="仿宋" w:eastAsia="仿宋" w:cs="仿宋"/>
              <w:sz w:val="32"/>
              <w:szCs w:val="32"/>
            </w:rPr>
            <w:fldChar w:fldCharType="separate"/>
          </w:r>
          <w:r>
            <w:rPr>
              <w:rFonts w:hint="eastAsia" w:ascii="仿宋" w:hAnsi="仿宋" w:eastAsia="仿宋" w:cs="仿宋"/>
              <w:sz w:val="32"/>
              <w:szCs w:val="32"/>
            </w:rPr>
            <w:t>（一）救灾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_Toc25377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FE21510">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_Toc3460 </w:instrText>
          </w:r>
          <w:r>
            <w:rPr>
              <w:rFonts w:hint="eastAsia" w:ascii="仿宋" w:hAnsi="仿宋" w:eastAsia="仿宋" w:cs="仿宋"/>
              <w:sz w:val="32"/>
              <w:szCs w:val="32"/>
            </w:rPr>
            <w:fldChar w:fldCharType="separate"/>
          </w:r>
          <w:r>
            <w:rPr>
              <w:rFonts w:hint="eastAsia" w:ascii="仿宋" w:hAnsi="仿宋" w:eastAsia="仿宋" w:cs="仿宋"/>
              <w:sz w:val="32"/>
              <w:szCs w:val="32"/>
            </w:rPr>
            <w:t>（二）防汛抢险物料补充</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_Toc3460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14344E5">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_Toc27656 </w:instrText>
          </w:r>
          <w:r>
            <w:rPr>
              <w:rFonts w:hint="eastAsia" w:ascii="仿宋" w:hAnsi="仿宋" w:eastAsia="仿宋" w:cs="仿宋"/>
              <w:sz w:val="32"/>
              <w:szCs w:val="32"/>
            </w:rPr>
            <w:fldChar w:fldCharType="separate"/>
          </w:r>
          <w:r>
            <w:rPr>
              <w:rFonts w:hint="eastAsia" w:ascii="仿宋" w:hAnsi="仿宋" w:eastAsia="仿宋" w:cs="仿宋"/>
              <w:sz w:val="32"/>
              <w:szCs w:val="32"/>
            </w:rPr>
            <w:t>（三）水毁工程修复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_Toc27656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D9D94B">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_Toc14497 </w:instrText>
          </w:r>
          <w:r>
            <w:rPr>
              <w:rFonts w:hint="eastAsia" w:ascii="仿宋" w:hAnsi="仿宋" w:eastAsia="仿宋" w:cs="仿宋"/>
              <w:sz w:val="32"/>
              <w:szCs w:val="32"/>
            </w:rPr>
            <w:fldChar w:fldCharType="separate"/>
          </w:r>
          <w:r>
            <w:rPr>
              <w:rFonts w:hint="eastAsia" w:ascii="仿宋" w:hAnsi="仿宋" w:eastAsia="仿宋" w:cs="仿宋"/>
              <w:sz w:val="32"/>
              <w:szCs w:val="32"/>
            </w:rPr>
            <w:t>（四）保险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_Toc14497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D1F0B8B">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_Toc22232 </w:instrText>
          </w:r>
          <w:r>
            <w:rPr>
              <w:rFonts w:hint="eastAsia" w:ascii="仿宋" w:hAnsi="仿宋" w:eastAsia="仿宋" w:cs="仿宋"/>
              <w:sz w:val="32"/>
              <w:szCs w:val="32"/>
            </w:rPr>
            <w:fldChar w:fldCharType="separate"/>
          </w:r>
          <w:r>
            <w:rPr>
              <w:rFonts w:hint="eastAsia" w:ascii="仿宋" w:hAnsi="仿宋" w:eastAsia="仿宋" w:cs="仿宋"/>
              <w:sz w:val="32"/>
              <w:szCs w:val="32"/>
            </w:rPr>
            <w:t>（五）灾后重建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_Toc22232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745B68D">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_Toc31451 </w:instrText>
          </w:r>
          <w:r>
            <w:rPr>
              <w:rFonts w:hint="eastAsia" w:ascii="仿宋" w:hAnsi="仿宋" w:eastAsia="仿宋" w:cs="仿宋"/>
              <w:sz w:val="32"/>
              <w:szCs w:val="32"/>
            </w:rPr>
            <w:fldChar w:fldCharType="separate"/>
          </w:r>
          <w:r>
            <w:rPr>
              <w:rFonts w:hint="eastAsia" w:ascii="仿宋" w:hAnsi="仿宋" w:eastAsia="仿宋" w:cs="仿宋"/>
              <w:sz w:val="32"/>
              <w:szCs w:val="32"/>
            </w:rPr>
            <w:t>（七）防汛工作评价</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_Toc31451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BC242C7">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_Toc13004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rPr>
            <w:t>十二、附则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_Toc13004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BF5094">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_Toc32571 </w:instrText>
          </w:r>
          <w:r>
            <w:rPr>
              <w:rFonts w:hint="eastAsia" w:ascii="仿宋" w:hAnsi="仿宋" w:eastAsia="仿宋" w:cs="仿宋"/>
              <w:sz w:val="32"/>
              <w:szCs w:val="32"/>
            </w:rPr>
            <w:fldChar w:fldCharType="separate"/>
          </w:r>
          <w:r>
            <w:rPr>
              <w:rFonts w:hint="eastAsia" w:ascii="仿宋" w:hAnsi="仿宋" w:eastAsia="仿宋" w:cs="仿宋"/>
              <w:sz w:val="32"/>
              <w:szCs w:val="32"/>
            </w:rPr>
            <w:t>（一）名词术语定义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_Toc32571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61718B">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_Toc23705 </w:instrText>
          </w:r>
          <w:r>
            <w:rPr>
              <w:rFonts w:hint="eastAsia" w:ascii="仿宋" w:hAnsi="仿宋" w:eastAsia="仿宋" w:cs="仿宋"/>
              <w:sz w:val="32"/>
              <w:szCs w:val="32"/>
            </w:rPr>
            <w:fldChar w:fldCharType="separate"/>
          </w:r>
          <w:r>
            <w:rPr>
              <w:rFonts w:hint="eastAsia" w:ascii="仿宋" w:hAnsi="仿宋" w:eastAsia="仿宋" w:cs="仿宋"/>
              <w:sz w:val="32"/>
              <w:szCs w:val="32"/>
            </w:rPr>
            <w:t>（二）预案管理与更新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_Toc23705 \h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BBF832">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_Toc24105 </w:instrText>
          </w:r>
          <w:r>
            <w:rPr>
              <w:rFonts w:hint="eastAsia" w:ascii="仿宋" w:hAnsi="仿宋" w:eastAsia="仿宋" w:cs="仿宋"/>
              <w:sz w:val="32"/>
              <w:szCs w:val="32"/>
            </w:rPr>
            <w:fldChar w:fldCharType="separate"/>
          </w:r>
          <w:r>
            <w:rPr>
              <w:rFonts w:hint="eastAsia" w:ascii="仿宋" w:hAnsi="仿宋" w:eastAsia="仿宋" w:cs="仿宋"/>
              <w:sz w:val="32"/>
              <w:szCs w:val="32"/>
            </w:rPr>
            <w:t>（三）预案发布与备案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_Toc24105 \h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C85159F">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_Toc10092 </w:instrText>
          </w:r>
          <w:r>
            <w:rPr>
              <w:rFonts w:hint="eastAsia" w:ascii="仿宋" w:hAnsi="仿宋" w:eastAsia="仿宋" w:cs="仿宋"/>
              <w:sz w:val="32"/>
              <w:szCs w:val="32"/>
            </w:rPr>
            <w:fldChar w:fldCharType="separate"/>
          </w:r>
          <w:r>
            <w:rPr>
              <w:rFonts w:hint="eastAsia" w:ascii="仿宋" w:hAnsi="仿宋" w:eastAsia="仿宋" w:cs="仿宋"/>
              <w:sz w:val="32"/>
              <w:szCs w:val="32"/>
            </w:rPr>
            <w:t>（四）解释与实施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_Toc10092 \h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0445105">
          <w:pPr>
            <w:pStyle w:val="8"/>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_Toc20734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十三、附件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_Toc20734 \h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5FEC68B">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_Toc13993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附件 风险分级管控及评价方法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_Toc13993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0F330D5">
          <w:pPr>
            <w:pStyle w:val="9"/>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p>
        <w:p w14:paraId="4B845B6B">
          <w:pPr>
            <w:keepNext w:val="0"/>
            <w:keepLines w:val="0"/>
            <w:pageBreakBefore w:val="0"/>
            <w:widowControl w:val="0"/>
            <w:kinsoku/>
            <w:wordWrap/>
            <w:overflowPunct/>
            <w:topLinePunct w:val="0"/>
            <w:autoSpaceDE w:val="0"/>
            <w:autoSpaceDN w:val="0"/>
            <w:bidi w:val="0"/>
            <w:adjustRightInd/>
            <w:snapToGrid/>
            <w:ind w:left="0" w:firstLine="440" w:firstLineChars="200"/>
            <w:jc w:val="center"/>
            <w:textAlignment w:val="auto"/>
            <w:outlineLvl w:val="9"/>
            <w:rPr>
              <w:rFonts w:hint="eastAsia"/>
            </w:rPr>
            <w:sectPr>
              <w:footerReference r:id="rId4" w:type="default"/>
              <w:pgSz w:w="11910" w:h="16840"/>
              <w:pgMar w:top="1582" w:right="1340" w:bottom="1134" w:left="1480" w:header="0" w:footer="1134" w:gutter="0"/>
              <w:pgNumType w:fmt="decimal" w:start="1"/>
              <w:cols w:space="0" w:num="1"/>
              <w:rtlGutter w:val="0"/>
              <w:docGrid w:linePitch="0" w:charSpace="0"/>
            </w:sectPr>
          </w:pPr>
          <w:r>
            <w:fldChar w:fldCharType="end"/>
          </w:r>
        </w:p>
      </w:sdtContent>
    </w:sdt>
    <w:p w14:paraId="2FB3FEF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sz w:val="20"/>
        </w:rPr>
      </w:pPr>
      <w:bookmarkStart w:id="10" w:name="_Toc19736"/>
      <w:r>
        <w:rPr>
          <w:spacing w:val="0"/>
        </w:rPr>
        <w:t>一、总则</w:t>
      </w:r>
      <w:bookmarkEnd w:id="10"/>
    </w:p>
    <w:p w14:paraId="27496DE6">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rFonts w:hint="eastAsia" w:ascii="楷体" w:hAnsi="楷体" w:eastAsia="楷体" w:cs="楷体"/>
          <w:b w:val="0"/>
          <w:bCs w:val="0"/>
          <w:spacing w:val="0"/>
          <w:sz w:val="32"/>
          <w:szCs w:val="32"/>
        </w:rPr>
      </w:pPr>
      <w:bookmarkStart w:id="11" w:name="（一）编制目的"/>
      <w:bookmarkEnd w:id="11"/>
      <w:bookmarkStart w:id="12" w:name="_Toc17030"/>
      <w:r>
        <w:rPr>
          <w:rFonts w:hint="eastAsia" w:ascii="楷体" w:hAnsi="楷体" w:eastAsia="楷体" w:cs="楷体"/>
          <w:b w:val="0"/>
          <w:bCs w:val="0"/>
          <w:spacing w:val="0"/>
          <w:sz w:val="32"/>
          <w:szCs w:val="32"/>
        </w:rPr>
        <w:t>（一）编制目的</w:t>
      </w:r>
      <w:bookmarkEnd w:id="12"/>
    </w:p>
    <w:p w14:paraId="4709E9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为了切实做好向阳区洪水灾害事件的防御工作，预防、减轻重大洪水灾害造成的损失，防止因暴雨、洪水等造成辖区洪涝及其它灾害引发的恶性事故发生，使洪水灾害处于可控状态，保证抗洪抢险、救灾工作高效有序进行，最大程度地减少人员伤亡和财产损失，为向阳区经济社会持续、健康发展提供防洪安全保障。</w:t>
      </w:r>
    </w:p>
    <w:p w14:paraId="624C980B">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rFonts w:hint="eastAsia" w:ascii="楷体" w:hAnsi="楷体" w:eastAsia="楷体" w:cs="楷体"/>
          <w:b w:val="0"/>
          <w:bCs w:val="0"/>
          <w:spacing w:val="0"/>
          <w:sz w:val="32"/>
          <w:szCs w:val="32"/>
        </w:rPr>
      </w:pPr>
      <w:bookmarkStart w:id="13" w:name="（二）编制依据"/>
      <w:bookmarkEnd w:id="13"/>
      <w:bookmarkStart w:id="14" w:name="_Toc3826"/>
      <w:r>
        <w:rPr>
          <w:rFonts w:hint="eastAsia" w:ascii="楷体" w:hAnsi="楷体" w:eastAsia="楷体" w:cs="楷体"/>
          <w:b w:val="0"/>
          <w:bCs w:val="0"/>
          <w:spacing w:val="0"/>
          <w:sz w:val="32"/>
          <w:szCs w:val="32"/>
        </w:rPr>
        <w:t>（二）编制依据</w:t>
      </w:r>
      <w:bookmarkEnd w:id="14"/>
    </w:p>
    <w:p w14:paraId="2F71C6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《中华人民共和国突发事件应对法》（主席令第</w:t>
      </w:r>
      <w:r>
        <w:rPr>
          <w:rFonts w:hint="eastAsia" w:ascii="仿宋" w:hAnsi="仿宋" w:eastAsia="仿宋" w:cs="仿宋"/>
          <w:spacing w:val="0"/>
          <w:sz w:val="32"/>
          <w:szCs w:val="32"/>
          <w:lang w:val="en-US"/>
        </w:rPr>
        <w:t>25</w:t>
      </w:r>
      <w:r>
        <w:rPr>
          <w:rFonts w:hint="eastAsia" w:ascii="仿宋" w:hAnsi="仿宋" w:eastAsia="仿宋" w:cs="仿宋"/>
          <w:spacing w:val="0"/>
          <w:sz w:val="32"/>
          <w:szCs w:val="32"/>
        </w:rPr>
        <w:t>号）</w:t>
      </w:r>
    </w:p>
    <w:p w14:paraId="3ADCA4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《中华人民共和国水法</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lang w:val="en-US" w:eastAsia="zh-CN"/>
        </w:rPr>
        <w:t>修订</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rPr>
        <w:t>》（主席令第</w:t>
      </w:r>
      <w:r>
        <w:rPr>
          <w:rFonts w:hint="eastAsia" w:ascii="仿宋" w:hAnsi="仿宋" w:eastAsia="仿宋" w:cs="仿宋"/>
          <w:spacing w:val="0"/>
          <w:sz w:val="32"/>
          <w:szCs w:val="32"/>
          <w:lang w:val="en-US"/>
        </w:rPr>
        <w:t>74</w:t>
      </w:r>
      <w:r>
        <w:rPr>
          <w:rFonts w:hint="eastAsia" w:ascii="仿宋" w:hAnsi="仿宋" w:eastAsia="仿宋" w:cs="仿宋"/>
          <w:spacing w:val="0"/>
          <w:sz w:val="32"/>
          <w:szCs w:val="32"/>
        </w:rPr>
        <w:t>号）</w:t>
      </w:r>
    </w:p>
    <w:p w14:paraId="3DB05E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《中华人民共和国防洪法》（第十二届全国人民代表大会常务委员会第二十一次会议</w:t>
      </w:r>
      <w:r>
        <w:rPr>
          <w:rFonts w:hint="eastAsia" w:ascii="仿宋" w:hAnsi="仿宋" w:eastAsia="仿宋" w:cs="仿宋"/>
          <w:spacing w:val="0"/>
          <w:sz w:val="32"/>
          <w:szCs w:val="32"/>
          <w:lang w:val="en-US"/>
        </w:rPr>
        <w:t>第三次修订</w:t>
      </w:r>
      <w:r>
        <w:rPr>
          <w:rFonts w:hint="eastAsia" w:ascii="仿宋" w:hAnsi="仿宋" w:eastAsia="仿宋" w:cs="仿宋"/>
          <w:spacing w:val="0"/>
          <w:sz w:val="32"/>
          <w:szCs w:val="32"/>
        </w:rPr>
        <w:t>）</w:t>
      </w:r>
    </w:p>
    <w:p w14:paraId="3220BAB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《中华人民共和国防汛条例》（《国务院关于废止和修改部分行政法规的决定》第二次修订）</w:t>
      </w:r>
    </w:p>
    <w:p w14:paraId="2CA83A1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rPr>
        <w:t>《中华人民共和国河道管理条例》（《国务院关于修改和废止部分行政法规的决定》第四次修订）</w:t>
      </w:r>
    </w:p>
    <w:p w14:paraId="4CC9CAB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rPr>
        <w:t>《黑龙江省实施〈中华人民共和国防洪法〉条例》（黑龙江省第十三届人民代表大会常务委员会第三次会议修正）</w:t>
      </w:r>
    </w:p>
    <w:p w14:paraId="7471BA9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7.</w:t>
      </w:r>
      <w:r>
        <w:rPr>
          <w:rFonts w:hint="eastAsia" w:ascii="仿宋" w:hAnsi="仿宋" w:eastAsia="仿宋" w:cs="仿宋"/>
          <w:spacing w:val="0"/>
          <w:sz w:val="32"/>
          <w:szCs w:val="32"/>
        </w:rPr>
        <w:t>《黑龙江省实施〈中华人民共和国防汛条例〉细则》（黑龙江省人民政府令第三号）</w:t>
      </w:r>
    </w:p>
    <w:p w14:paraId="4A0F5DD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8.</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松辽流域</w:t>
      </w:r>
      <w:r>
        <w:rPr>
          <w:rFonts w:hint="eastAsia" w:ascii="仿宋" w:hAnsi="仿宋" w:eastAsia="仿宋" w:cs="仿宋"/>
          <w:spacing w:val="0"/>
          <w:sz w:val="32"/>
          <w:szCs w:val="32"/>
        </w:rPr>
        <w:t>主要江河洪水预警发布管理办法（试行）》</w:t>
      </w:r>
    </w:p>
    <w:p w14:paraId="4A8EC84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9.</w:t>
      </w:r>
      <w:r>
        <w:rPr>
          <w:rFonts w:hint="eastAsia" w:ascii="仿宋" w:hAnsi="仿宋" w:eastAsia="仿宋" w:cs="仿宋"/>
          <w:spacing w:val="0"/>
          <w:sz w:val="32"/>
          <w:szCs w:val="32"/>
        </w:rPr>
        <w:t>《佳木斯市防汛应急预案》（佳政办规〔2021〕4号）</w:t>
      </w:r>
    </w:p>
    <w:p w14:paraId="62A561B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10.</w:t>
      </w:r>
      <w:r>
        <w:rPr>
          <w:rFonts w:hint="eastAsia" w:ascii="仿宋" w:hAnsi="仿宋" w:eastAsia="仿宋" w:cs="仿宋"/>
          <w:spacing w:val="0"/>
          <w:sz w:val="32"/>
          <w:szCs w:val="32"/>
        </w:rPr>
        <w:t>《佳木斯市向阳区突发事件总体应急预案》</w:t>
      </w:r>
    </w:p>
    <w:p w14:paraId="7DA1BBB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rFonts w:hint="eastAsia" w:ascii="楷体" w:hAnsi="楷体" w:eastAsia="楷体" w:cs="楷体"/>
          <w:b w:val="0"/>
          <w:bCs w:val="0"/>
          <w:spacing w:val="0"/>
          <w:sz w:val="32"/>
          <w:szCs w:val="32"/>
        </w:rPr>
      </w:pPr>
      <w:bookmarkStart w:id="15" w:name="（三）适用范围"/>
      <w:bookmarkEnd w:id="15"/>
      <w:bookmarkStart w:id="16" w:name="_Toc14908"/>
      <w:r>
        <w:rPr>
          <w:rFonts w:hint="eastAsia" w:ascii="楷体" w:hAnsi="楷体" w:eastAsia="楷体" w:cs="楷体"/>
          <w:b w:val="0"/>
          <w:bCs w:val="0"/>
          <w:spacing w:val="0"/>
          <w:sz w:val="32"/>
          <w:szCs w:val="32"/>
        </w:rPr>
        <w:t>（三）适用范围</w:t>
      </w:r>
      <w:bookmarkEnd w:id="16"/>
    </w:p>
    <w:p w14:paraId="40AB0A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本预案适用于向阳区内由于降雨天气过程或流域上游来水导致的江河洪水、冰凌洪水、水利工程出现严重险情以及</w:t>
      </w:r>
      <w:r>
        <w:rPr>
          <w:rFonts w:hint="eastAsia" w:ascii="仿宋" w:hAnsi="仿宋" w:eastAsia="仿宋" w:cs="仿宋"/>
          <w:spacing w:val="0"/>
          <w:lang w:eastAsia="zh-CN"/>
        </w:rPr>
        <w:t>由于</w:t>
      </w:r>
      <w:r>
        <w:rPr>
          <w:rFonts w:hint="eastAsia" w:ascii="仿宋" w:hAnsi="仿宋" w:eastAsia="仿宋" w:cs="仿宋"/>
          <w:spacing w:val="0"/>
        </w:rPr>
        <w:t>洪水、地震、恐怖活动等引发的堤防决口、水闸倒塌及供水水质被侵害等次生衍生灾害事件的防御和应急处置。</w:t>
      </w:r>
    </w:p>
    <w:p w14:paraId="7CD145AD">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rFonts w:hint="eastAsia" w:ascii="楷体" w:hAnsi="楷体" w:eastAsia="楷体" w:cs="楷体"/>
          <w:b w:val="0"/>
          <w:bCs w:val="0"/>
          <w:spacing w:val="0"/>
          <w:sz w:val="32"/>
          <w:szCs w:val="32"/>
        </w:rPr>
      </w:pPr>
      <w:bookmarkStart w:id="17" w:name="（四）工作原则"/>
      <w:bookmarkEnd w:id="17"/>
      <w:bookmarkStart w:id="18" w:name="_Toc674"/>
      <w:r>
        <w:rPr>
          <w:rFonts w:hint="eastAsia" w:ascii="楷体" w:hAnsi="楷体" w:eastAsia="楷体" w:cs="楷体"/>
          <w:b w:val="0"/>
          <w:bCs w:val="0"/>
          <w:spacing w:val="0"/>
          <w:sz w:val="32"/>
          <w:szCs w:val="32"/>
        </w:rPr>
        <w:t>（四）工作原则</w:t>
      </w:r>
      <w:bookmarkEnd w:id="18"/>
    </w:p>
    <w:p w14:paraId="036AFF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1</w:t>
      </w:r>
      <w:r>
        <w:rPr>
          <w:rFonts w:hint="eastAsia" w:ascii="仿宋" w:hAnsi="仿宋" w:eastAsia="仿宋" w:cs="仿宋"/>
          <w:spacing w:val="0"/>
          <w:lang w:val="en-US" w:eastAsia="zh-CN"/>
        </w:rPr>
        <w:t>.</w:t>
      </w:r>
      <w:r>
        <w:rPr>
          <w:rFonts w:hint="eastAsia" w:ascii="仿宋" w:hAnsi="仿宋" w:eastAsia="仿宋" w:cs="仿宋"/>
          <w:spacing w:val="0"/>
        </w:rPr>
        <w:t>坚持以人为本，科学管控的原则。努力实现由控制洪水向管理洪水转变，不断提高防洪的现代化水平。</w:t>
      </w:r>
    </w:p>
    <w:p w14:paraId="3AE3279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2</w:t>
      </w:r>
      <w:r>
        <w:rPr>
          <w:rFonts w:hint="eastAsia" w:ascii="仿宋" w:hAnsi="仿宋" w:eastAsia="仿宋" w:cs="仿宋"/>
          <w:spacing w:val="0"/>
          <w:lang w:val="en-US" w:eastAsia="zh-CN"/>
        </w:rPr>
        <w:t>.</w:t>
      </w:r>
      <w:r>
        <w:rPr>
          <w:rFonts w:hint="eastAsia" w:ascii="仿宋" w:hAnsi="仿宋" w:eastAsia="仿宋" w:cs="仿宋"/>
          <w:spacing w:val="0"/>
        </w:rPr>
        <w:t>坚持居安思危，预防为主的原则。防洪工作要以安全为首要目标，实行安全第一，常备不懈，以防为主，全力抢险的</w:t>
      </w:r>
      <w:r>
        <w:rPr>
          <w:rFonts w:hint="eastAsia" w:ascii="仿宋" w:hAnsi="仿宋" w:eastAsia="仿宋" w:cs="仿宋"/>
          <w:spacing w:val="0"/>
          <w:lang w:val="en-US" w:eastAsia="zh-CN"/>
        </w:rPr>
        <w:t>管理措施</w:t>
      </w:r>
      <w:r>
        <w:rPr>
          <w:rFonts w:hint="eastAsia" w:ascii="仿宋" w:hAnsi="仿宋" w:eastAsia="仿宋" w:cs="仿宋"/>
          <w:spacing w:val="0"/>
        </w:rPr>
        <w:t>。</w:t>
      </w:r>
    </w:p>
    <w:p w14:paraId="3771E14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3</w:t>
      </w:r>
      <w:r>
        <w:rPr>
          <w:rFonts w:hint="eastAsia" w:ascii="仿宋" w:hAnsi="仿宋" w:eastAsia="仿宋" w:cs="仿宋"/>
          <w:spacing w:val="0"/>
          <w:lang w:val="en-US" w:eastAsia="zh-CN"/>
        </w:rPr>
        <w:t>.</w:t>
      </w:r>
      <w:r>
        <w:rPr>
          <w:rFonts w:hint="eastAsia" w:ascii="仿宋" w:hAnsi="仿宋" w:eastAsia="仿宋" w:cs="仿宋"/>
          <w:spacing w:val="0"/>
        </w:rPr>
        <w:t>坚持统一领导，分级负责的原则。防洪工作实行人民政府行政首长负责制，统一指挥，分级分部门负责。</w:t>
      </w:r>
    </w:p>
    <w:p w14:paraId="26DD62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4</w:t>
      </w:r>
      <w:r>
        <w:rPr>
          <w:rFonts w:hint="eastAsia" w:ascii="仿宋" w:hAnsi="仿宋" w:eastAsia="仿宋" w:cs="仿宋"/>
          <w:spacing w:val="0"/>
          <w:lang w:val="en-US" w:eastAsia="zh-CN"/>
        </w:rPr>
        <w:t>.</w:t>
      </w:r>
      <w:r>
        <w:rPr>
          <w:rFonts w:hint="eastAsia" w:ascii="仿宋" w:hAnsi="仿宋" w:eastAsia="仿宋" w:cs="仿宋"/>
          <w:spacing w:val="0"/>
        </w:rPr>
        <w:t>坚持依法规范，加强管理的原则。依法防汛，防汛工作要坚持因地制宜，城乡统筹，突出重点，兼顾一般，局部利益服从全局利益。</w:t>
      </w:r>
    </w:p>
    <w:p w14:paraId="1610EC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5</w:t>
      </w:r>
      <w:r>
        <w:rPr>
          <w:rFonts w:hint="eastAsia" w:ascii="仿宋" w:hAnsi="仿宋" w:eastAsia="仿宋" w:cs="仿宋"/>
          <w:spacing w:val="0"/>
          <w:lang w:val="en-US" w:eastAsia="zh-CN"/>
        </w:rPr>
        <w:t>.</w:t>
      </w:r>
      <w:r>
        <w:rPr>
          <w:rFonts w:hint="eastAsia" w:ascii="仿宋" w:hAnsi="仿宋" w:eastAsia="仿宋" w:cs="仿宋"/>
          <w:spacing w:val="0"/>
        </w:rPr>
        <w:t>坚持公众参与，专群结合的原则。动员全区各种救援力量，必要时通过市级防汛指挥机构，协调中国人民解放军、中国人民武装警察部队参加防汛抗洪任务。</w:t>
      </w:r>
    </w:p>
    <w:p w14:paraId="224264A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6</w:t>
      </w:r>
      <w:r>
        <w:rPr>
          <w:rFonts w:hint="eastAsia" w:ascii="仿宋" w:hAnsi="仿宋" w:eastAsia="仿宋" w:cs="仿宋"/>
          <w:spacing w:val="0"/>
          <w:lang w:val="en-US" w:eastAsia="zh-CN"/>
        </w:rPr>
        <w:t>.</w:t>
      </w:r>
      <w:r>
        <w:rPr>
          <w:rFonts w:hint="eastAsia" w:ascii="仿宋" w:hAnsi="仿宋" w:eastAsia="仿宋" w:cs="仿宋"/>
          <w:spacing w:val="0"/>
        </w:rPr>
        <w:t>坚持资源结合，协调联动的原则。人员、资金、物资、通信、医疗等主管部门要优化组合，密切合作、协调联动。</w:t>
      </w:r>
    </w:p>
    <w:p w14:paraId="681B30E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7</w:t>
      </w:r>
      <w:r>
        <w:rPr>
          <w:rFonts w:hint="eastAsia" w:ascii="仿宋" w:hAnsi="仿宋" w:eastAsia="仿宋" w:cs="仿宋"/>
          <w:spacing w:val="0"/>
          <w:lang w:val="en-US" w:eastAsia="zh-CN"/>
        </w:rPr>
        <w:t>.</w:t>
      </w:r>
      <w:r>
        <w:rPr>
          <w:rFonts w:hint="eastAsia" w:ascii="仿宋" w:hAnsi="仿宋" w:eastAsia="仿宋" w:cs="仿宋"/>
          <w:spacing w:val="0"/>
        </w:rPr>
        <w:t>坚持依靠科技，提高素质的原则。坚持工程措施与非工程措施相结合，发挥防汛指挥系统作用，提高管理及指挥人员素质。</w:t>
      </w:r>
    </w:p>
    <w:p w14:paraId="762F110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19" w:name="二、自然地理与水文气象"/>
      <w:bookmarkEnd w:id="19"/>
      <w:bookmarkStart w:id="20" w:name="_Toc5839"/>
      <w:r>
        <w:rPr>
          <w:spacing w:val="0"/>
        </w:rPr>
        <w:t>二、自然地理与水文气象</w:t>
      </w:r>
      <w:bookmarkEnd w:id="20"/>
    </w:p>
    <w:p w14:paraId="06AC81CD">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b w:val="0"/>
          <w:bCs/>
          <w:spacing w:val="0"/>
        </w:rPr>
      </w:pPr>
      <w:bookmarkStart w:id="21" w:name="（一）自然概况"/>
      <w:bookmarkEnd w:id="21"/>
      <w:bookmarkStart w:id="22" w:name="_Toc28055"/>
      <w:r>
        <w:rPr>
          <w:b w:val="0"/>
          <w:bCs/>
          <w:spacing w:val="0"/>
        </w:rPr>
        <w:t>（一）自然概况</w:t>
      </w:r>
      <w:bookmarkEnd w:id="22"/>
    </w:p>
    <w:p w14:paraId="0CDBC4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w w:val="100"/>
          <w:sz w:val="32"/>
          <w:szCs w:val="32"/>
        </w:rPr>
      </w:pPr>
      <w:r>
        <w:rPr>
          <w:rFonts w:hint="eastAsia" w:ascii="仿宋" w:hAnsi="仿宋" w:eastAsia="仿宋" w:cs="仿宋"/>
          <w:spacing w:val="0"/>
          <w:w w:val="100"/>
          <w:sz w:val="32"/>
          <w:szCs w:val="32"/>
        </w:rPr>
        <w:t>向阳区位于佳木斯市中心区域，西起红旗街、万新街，东至中山街，南起同三高速公路，北至松花江（柳树岛）。辖区总面积38平方公里，人口</w:t>
      </w:r>
      <w:r>
        <w:rPr>
          <w:rFonts w:hint="eastAsia" w:ascii="仿宋" w:hAnsi="仿宋" w:eastAsia="仿宋" w:cs="仿宋"/>
          <w:spacing w:val="0"/>
          <w:w w:val="100"/>
          <w:sz w:val="32"/>
          <w:szCs w:val="32"/>
          <w:lang w:val="en-US"/>
        </w:rPr>
        <w:t>29.5</w:t>
      </w:r>
      <w:r>
        <w:rPr>
          <w:rFonts w:hint="eastAsia" w:ascii="仿宋" w:hAnsi="仿宋" w:eastAsia="仿宋" w:cs="仿宋"/>
          <w:spacing w:val="0"/>
          <w:w w:val="100"/>
          <w:sz w:val="32"/>
          <w:szCs w:val="32"/>
        </w:rPr>
        <w:t>万，辖5个街道办事处、30个社区、5个行政村和3个</w:t>
      </w:r>
      <w:r>
        <w:rPr>
          <w:rFonts w:hint="eastAsia" w:ascii="仿宋" w:hAnsi="仿宋" w:eastAsia="仿宋" w:cs="仿宋"/>
          <w:spacing w:val="0"/>
          <w:w w:val="100"/>
          <w:sz w:val="32"/>
          <w:szCs w:val="32"/>
          <w:lang w:val="en-US"/>
        </w:rPr>
        <w:t>柳树岛</w:t>
      </w:r>
      <w:r>
        <w:rPr>
          <w:rFonts w:hint="eastAsia" w:ascii="仿宋" w:hAnsi="仿宋" w:eastAsia="仿宋" w:cs="仿宋"/>
          <w:spacing w:val="0"/>
          <w:w w:val="100"/>
          <w:sz w:val="32"/>
          <w:szCs w:val="32"/>
        </w:rPr>
        <w:t>自然屯。</w:t>
      </w:r>
    </w:p>
    <w:p w14:paraId="42B86D4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spacing w:val="0"/>
        </w:rPr>
      </w:pPr>
      <w:r>
        <w:rPr>
          <w:rFonts w:hint="eastAsia" w:ascii="仿宋" w:hAnsi="仿宋" w:eastAsia="仿宋" w:cs="仿宋"/>
          <w:spacing w:val="0"/>
        </w:rPr>
        <w:t>向阳区所属的佳木斯市属中温带大陆性季风气候，雨热同期。冬长夏短，无霜期140天左右，年平均降水量527毫米，日照时数2525小时，有效积温2590℃。全区均属三江平原内，北临松花江，区内地势平坦。</w:t>
      </w:r>
    </w:p>
    <w:p w14:paraId="3844728A">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b w:val="0"/>
          <w:bCs/>
          <w:spacing w:val="0"/>
        </w:rPr>
      </w:pPr>
      <w:bookmarkStart w:id="23" w:name="（二）社会经济概况"/>
      <w:bookmarkEnd w:id="23"/>
      <w:bookmarkStart w:id="24" w:name="_Toc23809"/>
      <w:r>
        <w:rPr>
          <w:b w:val="0"/>
          <w:bCs/>
          <w:spacing w:val="0"/>
        </w:rPr>
        <w:t>（二）社会经济概况</w:t>
      </w:r>
      <w:bookmarkEnd w:id="24"/>
    </w:p>
    <w:p w14:paraId="34EAF1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color w:val="auto"/>
          <w:spacing w:val="0"/>
        </w:rPr>
        <w:t>向阳区在黑龙江东部地区形成了现代商贸、现代教育医疗、现代科技文化、现代生态观</w:t>
      </w:r>
      <w:r>
        <w:rPr>
          <w:rFonts w:hint="eastAsia" w:ascii="仿宋" w:hAnsi="仿宋" w:eastAsia="仿宋" w:cs="仿宋"/>
          <w:spacing w:val="0"/>
        </w:rPr>
        <w:t>光旅游集散等为主的现代服务业中心态势，是佳木斯市人流、物流、资金流、信息流高度汇集的中心</w:t>
      </w:r>
      <w:r>
        <w:rPr>
          <w:rFonts w:hint="eastAsia" w:ascii="仿宋" w:hAnsi="仿宋" w:eastAsia="仿宋" w:cs="仿宋"/>
          <w:spacing w:val="0"/>
          <w:lang w:eastAsia="zh-CN"/>
        </w:rPr>
        <w:t>，</w:t>
      </w:r>
      <w:r>
        <w:rPr>
          <w:rFonts w:hint="eastAsia" w:ascii="仿宋" w:hAnsi="仿宋" w:eastAsia="仿宋" w:cs="仿宋"/>
          <w:spacing w:val="0"/>
          <w:lang w:val="en-US" w:eastAsia="zh-CN"/>
        </w:rPr>
        <w:t>向阳区生产总值达52.74亿元以上。</w:t>
      </w:r>
    </w:p>
    <w:p w14:paraId="34490F8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b w:val="0"/>
          <w:bCs/>
          <w:spacing w:val="0"/>
        </w:rPr>
      </w:pPr>
      <w:bookmarkStart w:id="25" w:name="（三）洪涝风险分析"/>
      <w:bookmarkEnd w:id="25"/>
      <w:bookmarkStart w:id="26" w:name="_Toc27248"/>
      <w:r>
        <w:rPr>
          <w:rFonts w:hint="eastAsia"/>
          <w:b w:val="0"/>
          <w:bCs/>
          <w:spacing w:val="0"/>
        </w:rPr>
        <w:t>（三）</w:t>
      </w:r>
      <w:r>
        <w:rPr>
          <w:b w:val="0"/>
          <w:bCs/>
          <w:spacing w:val="0"/>
        </w:rPr>
        <w:t>洪涝风险分析</w:t>
      </w:r>
      <w:bookmarkEnd w:id="26"/>
    </w:p>
    <w:p w14:paraId="71E520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1</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洪水风险成因</w:t>
      </w:r>
    </w:p>
    <w:p w14:paraId="7E248CD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我区洪水按其成因条件可分为：暴雨洪水和冰凌洪水。暴雨洪水又可分为松花江暴雨洪水、内河暴雨洪水。</w:t>
      </w:r>
    </w:p>
    <w:p w14:paraId="5B3C83F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松花江洪水特性及成因分析</w:t>
      </w:r>
    </w:p>
    <w:p w14:paraId="3B9EEB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松花江流域面积为54.6万k</w:t>
      </w:r>
      <w:r>
        <w:rPr>
          <w:rFonts w:hint="eastAsia" w:ascii="仿宋" w:hAnsi="仿宋" w:eastAsia="仿宋" w:cs="仿宋"/>
          <w:spacing w:val="0"/>
          <w:sz w:val="32"/>
          <w:szCs w:val="32"/>
          <w:lang w:val="en-US" w:eastAsia="zh-CN"/>
        </w:rPr>
        <w:t>m</w:t>
      </w:r>
      <w:r>
        <w:rPr>
          <w:rFonts w:hint="eastAsia" w:ascii="仿宋" w:hAnsi="仿宋" w:eastAsia="仿宋" w:cs="仿宋"/>
          <w:spacing w:val="0"/>
          <w:sz w:val="32"/>
          <w:szCs w:val="32"/>
          <w:vertAlign w:val="superscript"/>
          <w:lang w:val="en-US" w:eastAsia="zh-CN"/>
        </w:rPr>
        <w:t>2</w:t>
      </w:r>
      <w:r>
        <w:rPr>
          <w:rFonts w:hint="eastAsia" w:ascii="仿宋" w:hAnsi="仿宋" w:eastAsia="仿宋" w:cs="仿宋"/>
          <w:spacing w:val="0"/>
          <w:sz w:val="32"/>
          <w:szCs w:val="32"/>
        </w:rPr>
        <w:t>，其中佳木斯段以上为52.8万k</w:t>
      </w:r>
      <w:r>
        <w:rPr>
          <w:rFonts w:hint="eastAsia" w:ascii="仿宋" w:hAnsi="仿宋" w:eastAsia="仿宋" w:cs="仿宋"/>
          <w:spacing w:val="0"/>
          <w:sz w:val="32"/>
          <w:szCs w:val="32"/>
          <w:lang w:val="en-US" w:eastAsia="zh-CN"/>
        </w:rPr>
        <w:t>m</w:t>
      </w:r>
      <w:r>
        <w:rPr>
          <w:rFonts w:hint="eastAsia" w:ascii="仿宋" w:hAnsi="仿宋" w:eastAsia="仿宋" w:cs="仿宋"/>
          <w:spacing w:val="0"/>
          <w:sz w:val="32"/>
          <w:szCs w:val="32"/>
          <w:vertAlign w:val="superscript"/>
          <w:lang w:val="en-US" w:eastAsia="zh-CN"/>
        </w:rPr>
        <w:t>2</w:t>
      </w:r>
      <w:r>
        <w:rPr>
          <w:rFonts w:hint="eastAsia" w:ascii="仿宋" w:hAnsi="仿宋" w:eastAsia="仿宋" w:cs="仿宋"/>
          <w:spacing w:val="0"/>
          <w:sz w:val="32"/>
          <w:szCs w:val="32"/>
        </w:rPr>
        <w:t>，占流域面积的96.7％。松花江佳木斯段洪水主要来自松花江干流，一般为7至8月份连绵不断的大、中降雨所致。松花江上游和牡丹江主要受南来水影响，降雨特点是雨量大而集中，产生的洪水峰高、量大；中下游受北来水影响，降雨特点是阴雨连绵强度小，与南来水相遇时，将出现暴雨而产生大洪水。</w:t>
      </w:r>
    </w:p>
    <w:p w14:paraId="5AC702D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内河暴雨洪水特性及成因分析</w:t>
      </w:r>
    </w:p>
    <w:p w14:paraId="1FC591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我区境内王三五河、英格吐河、杏林河为主3条内河。从实测资料看，夏秋汛主要发生在7∽9月份，内河洪水过程一般为单峰型，洪水陡涨陡落。因此</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具有突发性强、历时短、破坏性大等暴雨特性。</w:t>
      </w:r>
    </w:p>
    <w:p w14:paraId="3969081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冰凌洪水特性及成因分析</w:t>
      </w:r>
    </w:p>
    <w:p w14:paraId="0D68DD1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松花江佳木斯江段，由于纬度高，气温低，冰盖厚度大，河流由西南向东北走向，多弯段浅滩，解冻时上游晚于下游，在同一热力条件下，各河段解冻日期不同，易出现冰坝，造成河道堵塞，壅高水位，河水出槽，冰排上岸。冰坝溃坝时又易在下游形成水位较高的凌汛。</w:t>
      </w:r>
    </w:p>
    <w:p w14:paraId="0AF6505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4</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洪水特性及成因分析</w:t>
      </w:r>
    </w:p>
    <w:p w14:paraId="2674C7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洪水灾害发生的主要因素有三个方面：</w:t>
      </w:r>
      <w:r>
        <w:rPr>
          <w:rFonts w:hint="eastAsia" w:ascii="仿宋" w:hAnsi="仿宋" w:eastAsia="仿宋" w:cs="仿宋"/>
          <w:b/>
          <w:bCs/>
          <w:spacing w:val="0"/>
          <w:sz w:val="32"/>
          <w:szCs w:val="32"/>
        </w:rPr>
        <w:t>一是</w:t>
      </w:r>
      <w:r>
        <w:rPr>
          <w:rFonts w:hint="eastAsia" w:ascii="仿宋" w:hAnsi="仿宋" w:eastAsia="仿宋" w:cs="仿宋"/>
          <w:spacing w:val="0"/>
          <w:sz w:val="32"/>
          <w:szCs w:val="32"/>
        </w:rPr>
        <w:t>地质地貌因素，</w:t>
      </w:r>
      <w:r>
        <w:rPr>
          <w:rFonts w:hint="eastAsia" w:ascii="仿宋" w:hAnsi="仿宋" w:eastAsia="仿宋" w:cs="仿宋"/>
          <w:b/>
          <w:bCs/>
          <w:spacing w:val="0"/>
          <w:sz w:val="32"/>
          <w:szCs w:val="32"/>
        </w:rPr>
        <w:t>二是</w:t>
      </w:r>
      <w:r>
        <w:rPr>
          <w:rFonts w:hint="eastAsia" w:ascii="仿宋" w:hAnsi="仿宋" w:eastAsia="仿宋" w:cs="仿宋"/>
          <w:spacing w:val="0"/>
          <w:sz w:val="32"/>
          <w:szCs w:val="32"/>
        </w:rPr>
        <w:t>气象水文因素，</w:t>
      </w:r>
      <w:r>
        <w:rPr>
          <w:rFonts w:hint="eastAsia" w:ascii="仿宋" w:hAnsi="仿宋" w:eastAsia="仿宋" w:cs="仿宋"/>
          <w:b/>
          <w:bCs/>
          <w:spacing w:val="0"/>
          <w:sz w:val="32"/>
          <w:szCs w:val="32"/>
        </w:rPr>
        <w:t>三是</w:t>
      </w:r>
      <w:r>
        <w:rPr>
          <w:rFonts w:hint="eastAsia" w:ascii="仿宋" w:hAnsi="仿宋" w:eastAsia="仿宋" w:cs="仿宋"/>
          <w:spacing w:val="0"/>
          <w:sz w:val="32"/>
          <w:szCs w:val="32"/>
        </w:rPr>
        <w:t>人类活动因素。主要有强降雨和气温显著升高，容易形成局部地域强降水的天气时，可能造成洪水发生。致灾因素具有自然和经济社会的双重属性，具体表现为它的形成与发展主要受降雨量及降雨强度、地形地质及人类经济社会活动的影响。</w:t>
      </w:r>
    </w:p>
    <w:p w14:paraId="691D79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区域主要是暴雨洪水，是由较大强度的降雨，且降雨集中形成的。首先同气候和地理条件相关，受季风气候特点的影响，冬季吹北风，空气干燥；夏季吹南风，空气潮湿，雨季多发生在这个时期。降雨往往集中在6</w:t>
      </w:r>
      <w:r>
        <w:rPr>
          <w:rFonts w:hint="eastAsia" w:ascii="仿宋" w:hAnsi="仿宋" w:eastAsia="仿宋" w:cs="仿宋"/>
          <w:spacing w:val="0"/>
          <w:sz w:val="32"/>
          <w:szCs w:val="32"/>
          <w:lang w:val="en-US" w:eastAsia="zh-CN"/>
        </w:rPr>
        <w:t>月</w:t>
      </w:r>
      <w:r>
        <w:rPr>
          <w:rFonts w:hint="eastAsia" w:ascii="仿宋" w:hAnsi="仿宋" w:eastAsia="仿宋" w:cs="仿宋"/>
          <w:spacing w:val="0"/>
          <w:sz w:val="32"/>
          <w:szCs w:val="32"/>
        </w:rPr>
        <w:t>至9月几次暴雨过程中，占正常年降水量的80％以上。</w:t>
      </w:r>
    </w:p>
    <w:p w14:paraId="2ACF4B3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2</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松花江佳木斯站洪水成果及洪水传播时间</w:t>
      </w:r>
    </w:p>
    <w:p w14:paraId="6D86166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松花江佳木斯站各频率洪水成果采用《佳木斯城市防洪规划》成果（以后的叙述中高程均采用大连高程）</w:t>
      </w:r>
      <w:r>
        <w:rPr>
          <w:rFonts w:hint="eastAsia" w:ascii="仿宋" w:hAnsi="仿宋" w:eastAsia="仿宋" w:cs="仿宋"/>
          <w:spacing w:val="0"/>
          <w:sz w:val="32"/>
          <w:szCs w:val="32"/>
          <w:lang w:eastAsia="zh-CN"/>
        </w:rPr>
        <w:t>。</w:t>
      </w:r>
    </w:p>
    <w:p w14:paraId="4C169D46">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b w:val="0"/>
          <w:bCs/>
          <w:spacing w:val="0"/>
        </w:rPr>
      </w:pPr>
      <w:bookmarkStart w:id="27" w:name="（四）洪涝防御体系"/>
      <w:bookmarkEnd w:id="27"/>
      <w:bookmarkStart w:id="28" w:name="_Toc19020"/>
      <w:r>
        <w:rPr>
          <w:b w:val="0"/>
          <w:bCs/>
          <w:spacing w:val="0"/>
        </w:rPr>
        <w:t>（四）洪涝防御体系</w:t>
      </w:r>
      <w:bookmarkEnd w:id="28"/>
    </w:p>
    <w:p w14:paraId="1A9C6C4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1</w:t>
      </w:r>
      <w:r>
        <w:rPr>
          <w:rFonts w:hint="eastAsia" w:ascii="仿宋" w:hAnsi="仿宋" w:eastAsia="仿宋" w:cs="仿宋"/>
          <w:b/>
          <w:bCs/>
          <w:spacing w:val="0"/>
          <w:lang w:val="en-US" w:eastAsia="zh-CN"/>
        </w:rPr>
        <w:t>.</w:t>
      </w:r>
      <w:r>
        <w:rPr>
          <w:rFonts w:hint="eastAsia" w:ascii="仿宋" w:hAnsi="仿宋" w:eastAsia="仿宋" w:cs="仿宋"/>
          <w:b/>
          <w:bCs/>
          <w:spacing w:val="0"/>
        </w:rPr>
        <w:t>松花江干流防洪工程</w:t>
      </w:r>
    </w:p>
    <w:p w14:paraId="7DF1F40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松花江干流佳木斯向阳区段堤防工程主体已经完工，多年修建提高到50年一遇标准。</w:t>
      </w:r>
    </w:p>
    <w:p w14:paraId="462C42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2</w:t>
      </w:r>
      <w:r>
        <w:rPr>
          <w:rFonts w:hint="eastAsia" w:ascii="仿宋" w:hAnsi="仿宋" w:eastAsia="仿宋" w:cs="仿宋"/>
          <w:b/>
          <w:bCs/>
          <w:spacing w:val="0"/>
          <w:lang w:val="en-US" w:eastAsia="zh-CN"/>
        </w:rPr>
        <w:t>.</w:t>
      </w:r>
      <w:r>
        <w:rPr>
          <w:rFonts w:hint="eastAsia" w:ascii="仿宋" w:hAnsi="仿宋" w:eastAsia="仿宋" w:cs="仿宋"/>
          <w:b/>
          <w:bCs/>
          <w:spacing w:val="0"/>
        </w:rPr>
        <w:t>柳树岛防洪工程</w:t>
      </w:r>
    </w:p>
    <w:p w14:paraId="2B0225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柳树岛是</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"https://baike.baidu.com/item/%E6%9D%BE%E8%8A%B1%E6%B1%9F/29902" \h </w:instrText>
      </w:r>
      <w:r>
        <w:rPr>
          <w:rFonts w:hint="eastAsia" w:ascii="仿宋" w:hAnsi="仿宋" w:eastAsia="仿宋" w:cs="仿宋"/>
          <w:spacing w:val="0"/>
        </w:rPr>
        <w:fldChar w:fldCharType="separate"/>
      </w:r>
      <w:r>
        <w:rPr>
          <w:rFonts w:hint="eastAsia" w:ascii="仿宋" w:hAnsi="仿宋" w:eastAsia="仿宋" w:cs="仿宋"/>
          <w:spacing w:val="0"/>
        </w:rPr>
        <w:t>松花江</w:t>
      </w:r>
      <w:r>
        <w:rPr>
          <w:rFonts w:hint="eastAsia" w:ascii="仿宋" w:hAnsi="仿宋" w:eastAsia="仿宋" w:cs="仿宋"/>
          <w:spacing w:val="0"/>
        </w:rPr>
        <w:fldChar w:fldCharType="end"/>
      </w:r>
      <w:r>
        <w:rPr>
          <w:rFonts w:hint="eastAsia" w:ascii="仿宋" w:hAnsi="仿宋" w:eastAsia="仿宋" w:cs="仿宋"/>
          <w:spacing w:val="0"/>
        </w:rPr>
        <w:t>下游较大的江心岛，位于黑龙江省</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"https://baike.baidu.com/item/%E4%BD%B3%E6%9C%A8%E6%96%AF" \h </w:instrText>
      </w:r>
      <w:r>
        <w:rPr>
          <w:rFonts w:hint="eastAsia" w:ascii="仿宋" w:hAnsi="仿宋" w:eastAsia="仿宋" w:cs="仿宋"/>
          <w:spacing w:val="0"/>
        </w:rPr>
        <w:fldChar w:fldCharType="separate"/>
      </w:r>
      <w:r>
        <w:rPr>
          <w:rFonts w:hint="eastAsia" w:ascii="仿宋" w:hAnsi="仿宋" w:eastAsia="仿宋" w:cs="仿宋"/>
          <w:spacing w:val="0"/>
        </w:rPr>
        <w:t>佳木斯</w:t>
      </w:r>
      <w:r>
        <w:rPr>
          <w:rFonts w:hint="eastAsia" w:ascii="仿宋" w:hAnsi="仿宋" w:eastAsia="仿宋" w:cs="仿宋"/>
          <w:spacing w:val="0"/>
        </w:rPr>
        <w:fldChar w:fldCharType="end"/>
      </w:r>
      <w:r>
        <w:rPr>
          <w:rFonts w:hint="eastAsia" w:ascii="仿宋" w:hAnsi="仿宋" w:eastAsia="仿宋" w:cs="仿宋"/>
          <w:spacing w:val="0"/>
        </w:rPr>
        <w:t>市城区北侧。柳树岛由大小</w:t>
      </w:r>
      <w:r>
        <w:rPr>
          <w:rFonts w:hint="eastAsia" w:ascii="仿宋" w:hAnsi="仿宋" w:eastAsia="仿宋" w:cs="仿宋"/>
          <w:spacing w:val="0"/>
          <w:lang w:val="en-US" w:eastAsia="zh-CN"/>
        </w:rPr>
        <w:t>不一的10个</w:t>
      </w:r>
      <w:r>
        <w:rPr>
          <w:rFonts w:hint="eastAsia" w:ascii="仿宋" w:hAnsi="仿宋" w:eastAsia="仿宋" w:cs="仿宋"/>
          <w:spacing w:val="0"/>
        </w:rPr>
        <w:t>岛屿组成。岛东西长5公里多，南北宽3公里多，总面积11.24平方公里，平均地面高程78米（大连高程）。</w:t>
      </w:r>
    </w:p>
    <w:p w14:paraId="0C6424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受地势因素，洪水至时通常以通过流量分摊给南汊和北汊河道，目前岛防洪逐渐完善中，水位超常时以人员及牲畜撤离为主方式。</w:t>
      </w:r>
    </w:p>
    <w:p w14:paraId="78E9FB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3</w:t>
      </w:r>
      <w:r>
        <w:rPr>
          <w:rFonts w:hint="eastAsia" w:ascii="仿宋" w:hAnsi="仿宋" w:eastAsia="仿宋" w:cs="仿宋"/>
          <w:b/>
          <w:bCs/>
          <w:spacing w:val="0"/>
          <w:lang w:val="en-US" w:eastAsia="zh-CN"/>
        </w:rPr>
        <w:t>.</w:t>
      </w:r>
      <w:r>
        <w:rPr>
          <w:rFonts w:hint="eastAsia" w:ascii="仿宋" w:hAnsi="仿宋" w:eastAsia="仿宋" w:cs="仿宋"/>
          <w:b/>
          <w:bCs/>
          <w:spacing w:val="0"/>
        </w:rPr>
        <w:t>辖区内3小河流域防洪工程</w:t>
      </w:r>
    </w:p>
    <w:p w14:paraId="436DE7E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本辖区内三条内河以季节性为主，一般强降雨或上游内河排洪会导致水位增高。近年来市区两级对河道及时清理，泄洪能力</w:t>
      </w:r>
      <w:r>
        <w:rPr>
          <w:rFonts w:hint="eastAsia" w:ascii="仿宋" w:hAnsi="仿宋" w:eastAsia="仿宋" w:cs="仿宋"/>
          <w:spacing w:val="0"/>
          <w:lang w:eastAsia="zh-CN"/>
        </w:rPr>
        <w:t>大幅</w:t>
      </w:r>
      <w:r>
        <w:rPr>
          <w:rFonts w:hint="eastAsia" w:ascii="仿宋" w:hAnsi="仿宋" w:eastAsia="仿宋" w:cs="仿宋"/>
          <w:spacing w:val="0"/>
        </w:rPr>
        <w:t>提升，城市建设配套等能够满足河段的防洪要求。</w:t>
      </w:r>
    </w:p>
    <w:p w14:paraId="6A664947">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29" w:name="（五）重点保护对象"/>
      <w:bookmarkEnd w:id="29"/>
      <w:bookmarkStart w:id="30" w:name="_Toc173"/>
      <w:r>
        <w:rPr>
          <w:rFonts w:hint="eastAsia" w:ascii="楷体" w:hAnsi="楷体" w:eastAsia="楷体" w:cs="楷体"/>
          <w:b w:val="0"/>
          <w:bCs w:val="0"/>
          <w:spacing w:val="0"/>
          <w:sz w:val="32"/>
          <w:szCs w:val="32"/>
        </w:rPr>
        <w:t>（五）重点保护对象</w:t>
      </w:r>
      <w:bookmarkEnd w:id="30"/>
    </w:p>
    <w:p w14:paraId="71162A1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主要防御对象：</w:t>
      </w:r>
      <w:r>
        <w:rPr>
          <w:rFonts w:hint="eastAsia" w:ascii="仿宋" w:hAnsi="仿宋" w:eastAsia="仿宋" w:cs="仿宋"/>
          <w:b/>
          <w:bCs/>
          <w:spacing w:val="0"/>
        </w:rPr>
        <w:t>一是</w:t>
      </w:r>
      <w:r>
        <w:rPr>
          <w:rFonts w:hint="eastAsia" w:ascii="仿宋" w:hAnsi="仿宋" w:eastAsia="仿宋" w:cs="仿宋"/>
          <w:spacing w:val="0"/>
        </w:rPr>
        <w:t>柳树岛3个自然屯，保护耕地603公顷，</w:t>
      </w:r>
      <w:r>
        <w:rPr>
          <w:rFonts w:hint="eastAsia" w:ascii="仿宋" w:hAnsi="仿宋" w:eastAsia="仿宋" w:cs="仿宋"/>
          <w:b/>
          <w:bCs/>
          <w:spacing w:val="0"/>
        </w:rPr>
        <w:t>二是</w:t>
      </w:r>
      <w:r>
        <w:rPr>
          <w:rFonts w:hint="eastAsia" w:ascii="仿宋" w:hAnsi="仿宋" w:eastAsia="仿宋" w:cs="仿宋"/>
          <w:spacing w:val="0"/>
        </w:rPr>
        <w:t>三条内河所经两侧工商业居民等；</w:t>
      </w:r>
      <w:r>
        <w:rPr>
          <w:rFonts w:hint="eastAsia" w:ascii="仿宋" w:hAnsi="仿宋" w:eastAsia="仿宋" w:cs="仿宋"/>
          <w:b/>
          <w:bCs/>
          <w:spacing w:val="0"/>
        </w:rPr>
        <w:t>三是</w:t>
      </w:r>
      <w:r>
        <w:rPr>
          <w:rFonts w:hint="eastAsia" w:ascii="仿宋" w:hAnsi="仿宋" w:eastAsia="仿宋" w:cs="仿宋"/>
          <w:spacing w:val="0"/>
        </w:rPr>
        <w:t>和平村、江南村、光复桥、中山桥、长安桥、西林桥、解放桥、学府桥、通江桥、通源桥及城区内地势低洼平房区。</w:t>
      </w:r>
    </w:p>
    <w:p w14:paraId="7A5AAE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b/>
          <w:spacing w:val="0"/>
          <w:sz w:val="30"/>
        </w:rPr>
      </w:pPr>
      <w:bookmarkStart w:id="31" w:name="三、组织指挥体系及职责"/>
      <w:bookmarkEnd w:id="31"/>
      <w:bookmarkStart w:id="32" w:name="_Toc20571"/>
      <w:r>
        <w:rPr>
          <w:spacing w:val="0"/>
        </w:rPr>
        <w:t>三、组织指挥</w:t>
      </w:r>
      <w:r>
        <w:rPr>
          <w:rFonts w:hint="eastAsia"/>
          <w:spacing w:val="0"/>
        </w:rPr>
        <w:t>机构</w:t>
      </w:r>
      <w:bookmarkEnd w:id="32"/>
    </w:p>
    <w:p w14:paraId="03E03487">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33" w:name="（一）组织指挥机构"/>
      <w:bookmarkEnd w:id="33"/>
      <w:bookmarkStart w:id="34" w:name="_Toc27346"/>
      <w:r>
        <w:rPr>
          <w:rFonts w:hint="eastAsia" w:ascii="楷体" w:hAnsi="楷体" w:eastAsia="楷体" w:cs="楷体"/>
          <w:b w:val="0"/>
          <w:bCs w:val="0"/>
          <w:spacing w:val="0"/>
          <w:sz w:val="32"/>
          <w:szCs w:val="32"/>
        </w:rPr>
        <w:t>（一）组织指挥机构</w:t>
      </w:r>
      <w:bookmarkEnd w:id="34"/>
    </w:p>
    <w:p w14:paraId="4B4BD3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发生洪涝灾害，由区防汛抗旱指挥部统一指挥抗击洪水工作。</w:t>
      </w:r>
    </w:p>
    <w:p w14:paraId="1BBDDBC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总</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指</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挥：区委副书记、政府区长</w:t>
      </w:r>
    </w:p>
    <w:p w14:paraId="370048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副总指挥：区委常委、常务副区长</w:t>
      </w:r>
    </w:p>
    <w:p w14:paraId="20DDD2C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区政府主管农业副区长</w:t>
      </w:r>
    </w:p>
    <w:p w14:paraId="60E2F46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区应急局</w:t>
      </w:r>
      <w:r>
        <w:rPr>
          <w:rFonts w:hint="eastAsia" w:ascii="仿宋" w:hAnsi="仿宋" w:eastAsia="仿宋" w:cs="仿宋"/>
          <w:spacing w:val="0"/>
          <w:sz w:val="32"/>
          <w:szCs w:val="32"/>
        </w:rPr>
        <w:t>局长</w:t>
      </w:r>
    </w:p>
    <w:p w14:paraId="64E679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区水务局局长</w:t>
      </w:r>
    </w:p>
    <w:p w14:paraId="15D98C3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成员单位：区委宣传部</w:t>
      </w:r>
    </w:p>
    <w:p w14:paraId="3672B5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区信访局</w:t>
      </w:r>
    </w:p>
    <w:p w14:paraId="131A45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区发改局</w:t>
      </w:r>
    </w:p>
    <w:p w14:paraId="65C0FA7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区财政局</w:t>
      </w:r>
    </w:p>
    <w:p w14:paraId="226A06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区人社局</w:t>
      </w:r>
    </w:p>
    <w:p w14:paraId="3D56CF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区审计局</w:t>
      </w:r>
    </w:p>
    <w:p w14:paraId="0F728E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区文旅局</w:t>
      </w:r>
    </w:p>
    <w:p w14:paraId="0E8955C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区民政局</w:t>
      </w:r>
    </w:p>
    <w:p w14:paraId="5C5D97A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区商务局</w:t>
      </w:r>
    </w:p>
    <w:p w14:paraId="5A13DA1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区住建局</w:t>
      </w:r>
    </w:p>
    <w:p w14:paraId="3F0D3A1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区应急局</w:t>
      </w:r>
    </w:p>
    <w:p w14:paraId="1FC6F89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区水务局</w:t>
      </w:r>
    </w:p>
    <w:p w14:paraId="001F2CE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区教育局</w:t>
      </w:r>
    </w:p>
    <w:p w14:paraId="4EDA63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区卫健局</w:t>
      </w:r>
    </w:p>
    <w:p w14:paraId="4D1C5DE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区市场局</w:t>
      </w:r>
    </w:p>
    <w:p w14:paraId="591D75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区城管局</w:t>
      </w:r>
    </w:p>
    <w:p w14:paraId="150032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区营商局</w:t>
      </w:r>
    </w:p>
    <w:p w14:paraId="7E4A5F0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区退役军人事务局</w:t>
      </w:r>
    </w:p>
    <w:p w14:paraId="3CD8E3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区工信局</w:t>
      </w:r>
    </w:p>
    <w:p w14:paraId="105609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向阳生态</w:t>
      </w:r>
      <w:r>
        <w:rPr>
          <w:rFonts w:hint="eastAsia" w:ascii="仿宋" w:hAnsi="仿宋" w:eastAsia="仿宋" w:cs="仿宋"/>
          <w:spacing w:val="0"/>
          <w:sz w:val="32"/>
          <w:szCs w:val="32"/>
          <w:lang w:val="en-US" w:eastAsia="zh-CN"/>
        </w:rPr>
        <w:t>环境</w:t>
      </w:r>
      <w:r>
        <w:rPr>
          <w:rFonts w:hint="eastAsia" w:ascii="仿宋" w:hAnsi="仿宋" w:eastAsia="仿宋" w:cs="仿宋"/>
          <w:spacing w:val="0"/>
          <w:sz w:val="32"/>
          <w:szCs w:val="32"/>
        </w:rPr>
        <w:t>局</w:t>
      </w:r>
    </w:p>
    <w:p w14:paraId="48433C0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自然资源和规划局一分局</w:t>
      </w:r>
    </w:p>
    <w:p w14:paraId="0368F18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区消防</w:t>
      </w:r>
      <w:r>
        <w:rPr>
          <w:rFonts w:hint="eastAsia" w:ascii="仿宋" w:hAnsi="仿宋" w:eastAsia="仿宋" w:cs="仿宋"/>
          <w:spacing w:val="0"/>
          <w:sz w:val="32"/>
          <w:szCs w:val="32"/>
          <w:lang w:val="en-US"/>
        </w:rPr>
        <w:t>救援</w:t>
      </w:r>
      <w:r>
        <w:rPr>
          <w:rFonts w:hint="eastAsia" w:ascii="仿宋" w:hAnsi="仿宋" w:eastAsia="仿宋" w:cs="仿宋"/>
          <w:spacing w:val="0"/>
          <w:sz w:val="32"/>
          <w:szCs w:val="32"/>
        </w:rPr>
        <w:t>大队</w:t>
      </w:r>
    </w:p>
    <w:p w14:paraId="68D7DC4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向阳</w:t>
      </w:r>
      <w:r>
        <w:rPr>
          <w:rFonts w:hint="eastAsia" w:ascii="仿宋" w:hAnsi="仿宋" w:eastAsia="仿宋" w:cs="仿宋"/>
          <w:spacing w:val="0"/>
          <w:sz w:val="32"/>
          <w:szCs w:val="32"/>
        </w:rPr>
        <w:t>公安分局</w:t>
      </w:r>
    </w:p>
    <w:p w14:paraId="1743445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向阳交警大队</w:t>
      </w:r>
    </w:p>
    <w:p w14:paraId="5C117E5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各</w:t>
      </w:r>
      <w:r>
        <w:rPr>
          <w:rFonts w:hint="eastAsia" w:ascii="仿宋" w:hAnsi="仿宋" w:eastAsia="仿宋" w:cs="仿宋"/>
          <w:spacing w:val="0"/>
          <w:sz w:val="32"/>
          <w:szCs w:val="32"/>
        </w:rPr>
        <w:t>街道办事处</w:t>
      </w:r>
    </w:p>
    <w:p w14:paraId="3C6B52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各</w:t>
      </w:r>
      <w:r>
        <w:rPr>
          <w:rFonts w:hint="eastAsia" w:ascii="仿宋" w:hAnsi="仿宋" w:eastAsia="仿宋" w:cs="仿宋"/>
          <w:spacing w:val="0"/>
          <w:sz w:val="32"/>
          <w:szCs w:val="32"/>
        </w:rPr>
        <w:t>村屯</w:t>
      </w:r>
    </w:p>
    <w:p w14:paraId="12252EE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相关生产经营单位负责人</w:t>
      </w:r>
    </w:p>
    <w:p w14:paraId="378509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指挥部成员因工作变动等需要调整的，由所在单位向指挥部办公室提出，报指挥部第一副总指挥审批。</w:t>
      </w:r>
    </w:p>
    <w:p w14:paraId="05C17323">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35" w:name="（二）防汛抗旱指挥部办公室组成及设置"/>
      <w:bookmarkEnd w:id="35"/>
      <w:bookmarkStart w:id="36" w:name="_Toc6427"/>
      <w:r>
        <w:rPr>
          <w:rFonts w:hint="eastAsia" w:ascii="楷体" w:hAnsi="楷体" w:eastAsia="楷体" w:cs="楷体"/>
          <w:b w:val="0"/>
          <w:bCs w:val="0"/>
          <w:spacing w:val="0"/>
          <w:sz w:val="32"/>
          <w:szCs w:val="32"/>
        </w:rPr>
        <w:t>（二）防汛抗旱指挥部办公室组成及设置</w:t>
      </w:r>
      <w:bookmarkEnd w:id="36"/>
    </w:p>
    <w:p w14:paraId="696ABBB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向阳区人民政府防汛抗旱指挥部办公室</w:t>
      </w:r>
      <w:r>
        <w:rPr>
          <w:rFonts w:hint="eastAsia" w:ascii="仿宋" w:hAnsi="仿宋" w:eastAsia="仿宋" w:cs="仿宋"/>
          <w:spacing w:val="0"/>
          <w:lang w:eastAsia="zh-CN"/>
        </w:rPr>
        <w:t>（应急局办公室）</w:t>
      </w:r>
      <w:r>
        <w:rPr>
          <w:rFonts w:hint="eastAsia" w:ascii="仿宋" w:hAnsi="仿宋" w:eastAsia="仿宋" w:cs="仿宋"/>
          <w:spacing w:val="0"/>
        </w:rPr>
        <w:t>，承担指挥部日常工作，办公室主任由</w:t>
      </w:r>
      <w:r>
        <w:rPr>
          <w:rFonts w:hint="eastAsia" w:ascii="仿宋" w:hAnsi="仿宋" w:eastAsia="仿宋" w:cs="仿宋"/>
          <w:spacing w:val="0"/>
          <w:lang w:eastAsia="zh-CN"/>
        </w:rPr>
        <w:t>区应急局</w:t>
      </w:r>
      <w:r>
        <w:rPr>
          <w:rFonts w:hint="eastAsia" w:ascii="仿宋" w:hAnsi="仿宋" w:eastAsia="仿宋" w:cs="仿宋"/>
          <w:spacing w:val="0"/>
        </w:rPr>
        <w:t>局长兼任。</w:t>
      </w:r>
    </w:p>
    <w:p w14:paraId="3EB11A13">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37" w:name="（三）防汛抗旱指挥部职责"/>
      <w:bookmarkEnd w:id="37"/>
      <w:bookmarkStart w:id="38" w:name="_Toc1704"/>
      <w:r>
        <w:rPr>
          <w:rFonts w:hint="eastAsia" w:ascii="楷体" w:hAnsi="楷体" w:eastAsia="楷体" w:cs="楷体"/>
          <w:b w:val="0"/>
          <w:bCs w:val="0"/>
          <w:spacing w:val="0"/>
          <w:sz w:val="32"/>
          <w:szCs w:val="32"/>
        </w:rPr>
        <w:t>（三）防汛抗旱指挥部职责</w:t>
      </w:r>
      <w:bookmarkEnd w:id="38"/>
    </w:p>
    <w:p w14:paraId="2B4231A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1</w:t>
      </w:r>
      <w:r>
        <w:rPr>
          <w:rFonts w:hint="eastAsia" w:ascii="仿宋" w:hAnsi="仿宋" w:eastAsia="仿宋" w:cs="仿宋"/>
          <w:spacing w:val="0"/>
          <w:lang w:val="en-US" w:eastAsia="zh-CN"/>
        </w:rPr>
        <w:t>.</w:t>
      </w:r>
      <w:r>
        <w:rPr>
          <w:rFonts w:hint="eastAsia" w:ascii="仿宋" w:hAnsi="仿宋" w:eastAsia="仿宋" w:cs="仿宋"/>
          <w:spacing w:val="0"/>
        </w:rPr>
        <w:t>统一指挥、领导和组织洪涝灾害应急处置工作</w:t>
      </w:r>
      <w:r>
        <w:rPr>
          <w:rFonts w:hint="eastAsia" w:ascii="仿宋" w:hAnsi="仿宋" w:eastAsia="仿宋" w:cs="仿宋"/>
          <w:spacing w:val="0"/>
          <w:lang w:eastAsia="zh-CN"/>
        </w:rPr>
        <w:t>；</w:t>
      </w:r>
    </w:p>
    <w:p w14:paraId="2576C87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lang w:val="en-US"/>
        </w:rPr>
        <w:t>2</w:t>
      </w:r>
      <w:r>
        <w:rPr>
          <w:rFonts w:hint="eastAsia" w:ascii="仿宋" w:hAnsi="仿宋" w:eastAsia="仿宋" w:cs="仿宋"/>
          <w:spacing w:val="0"/>
          <w:lang w:val="en-US" w:eastAsia="zh-CN"/>
        </w:rPr>
        <w:t>.</w:t>
      </w:r>
      <w:r>
        <w:rPr>
          <w:rFonts w:hint="eastAsia" w:ascii="仿宋" w:hAnsi="仿宋" w:eastAsia="仿宋" w:cs="仿宋"/>
          <w:spacing w:val="0"/>
        </w:rPr>
        <w:t>负责贯彻落实国家、省、市、区政府有关防汛工作的政策、法规、制度和指令</w:t>
      </w:r>
      <w:r>
        <w:rPr>
          <w:rFonts w:hint="eastAsia" w:ascii="仿宋" w:hAnsi="仿宋" w:eastAsia="仿宋" w:cs="仿宋"/>
          <w:spacing w:val="0"/>
          <w:lang w:eastAsia="zh-CN"/>
        </w:rPr>
        <w:t>；</w:t>
      </w:r>
    </w:p>
    <w:p w14:paraId="58F4D13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3</w:t>
      </w:r>
      <w:r>
        <w:rPr>
          <w:rFonts w:hint="eastAsia" w:ascii="仿宋" w:hAnsi="仿宋" w:eastAsia="仿宋" w:cs="仿宋"/>
          <w:spacing w:val="0"/>
          <w:lang w:val="en-US" w:eastAsia="zh-CN"/>
        </w:rPr>
        <w:t>.</w:t>
      </w:r>
      <w:r>
        <w:rPr>
          <w:rFonts w:hint="eastAsia" w:ascii="仿宋" w:hAnsi="仿宋" w:eastAsia="仿宋" w:cs="仿宋"/>
          <w:spacing w:val="0"/>
        </w:rPr>
        <w:t>组织制定防汛应急预案</w:t>
      </w:r>
      <w:r>
        <w:rPr>
          <w:rFonts w:hint="eastAsia" w:ascii="仿宋" w:hAnsi="仿宋" w:eastAsia="仿宋" w:cs="仿宋"/>
          <w:spacing w:val="0"/>
          <w:lang w:eastAsia="zh-CN"/>
        </w:rPr>
        <w:t>；</w:t>
      </w:r>
    </w:p>
    <w:p w14:paraId="430C463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4</w:t>
      </w:r>
      <w:r>
        <w:rPr>
          <w:rFonts w:hint="eastAsia" w:ascii="仿宋" w:hAnsi="仿宋" w:eastAsia="仿宋" w:cs="仿宋"/>
          <w:spacing w:val="0"/>
          <w:lang w:val="en-US" w:eastAsia="zh-CN"/>
        </w:rPr>
        <w:t>.</w:t>
      </w:r>
      <w:r>
        <w:rPr>
          <w:rFonts w:hint="eastAsia" w:ascii="仿宋" w:hAnsi="仿宋" w:eastAsia="仿宋" w:cs="仿宋"/>
          <w:spacing w:val="0"/>
        </w:rPr>
        <w:t>组织防汛检查指导，及时掌握并报告全区雨情、汛情、工情、险情、灾情等信息，依法发布汛情通告，宣布进入或者结束紧急防汛期，做好洪水调控调度管理工作</w:t>
      </w:r>
      <w:r>
        <w:rPr>
          <w:rFonts w:hint="eastAsia" w:ascii="仿宋" w:hAnsi="仿宋" w:eastAsia="仿宋" w:cs="仿宋"/>
          <w:spacing w:val="0"/>
          <w:lang w:eastAsia="zh-CN"/>
        </w:rPr>
        <w:t>；</w:t>
      </w:r>
    </w:p>
    <w:p w14:paraId="48ED73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5</w:t>
      </w:r>
      <w:r>
        <w:rPr>
          <w:rFonts w:hint="eastAsia" w:ascii="仿宋" w:hAnsi="仿宋" w:eastAsia="仿宋" w:cs="仿宋"/>
          <w:spacing w:val="0"/>
          <w:lang w:val="en-US" w:eastAsia="zh-CN"/>
        </w:rPr>
        <w:t>.</w:t>
      </w:r>
      <w:r>
        <w:rPr>
          <w:rFonts w:hint="eastAsia" w:ascii="仿宋" w:hAnsi="仿宋" w:eastAsia="仿宋" w:cs="仿宋"/>
          <w:spacing w:val="0"/>
        </w:rPr>
        <w:t>组织实施抗洪抢险救援救灾，协调救援队伍承担急难险重的抢险救灾任务</w:t>
      </w:r>
      <w:r>
        <w:rPr>
          <w:rFonts w:hint="eastAsia" w:ascii="仿宋" w:hAnsi="仿宋" w:eastAsia="仿宋" w:cs="仿宋"/>
          <w:spacing w:val="0"/>
          <w:lang w:eastAsia="zh-CN"/>
        </w:rPr>
        <w:t>；</w:t>
      </w:r>
    </w:p>
    <w:p w14:paraId="586C74C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6</w:t>
      </w:r>
      <w:r>
        <w:rPr>
          <w:rFonts w:hint="eastAsia" w:ascii="仿宋" w:hAnsi="仿宋" w:eastAsia="仿宋" w:cs="仿宋"/>
          <w:spacing w:val="0"/>
          <w:lang w:val="en-US" w:eastAsia="zh-CN"/>
        </w:rPr>
        <w:t>.</w:t>
      </w:r>
      <w:r>
        <w:rPr>
          <w:rFonts w:hint="eastAsia" w:ascii="仿宋" w:hAnsi="仿宋" w:eastAsia="仿宋" w:cs="仿宋"/>
          <w:spacing w:val="0"/>
        </w:rPr>
        <w:t>调拨防汛抢险物资，组织灾后处置，做好有关协调工作</w:t>
      </w:r>
      <w:r>
        <w:rPr>
          <w:rFonts w:hint="eastAsia" w:ascii="仿宋" w:hAnsi="仿宋" w:eastAsia="仿宋" w:cs="仿宋"/>
          <w:spacing w:val="0"/>
          <w:lang w:eastAsia="zh-CN"/>
        </w:rPr>
        <w:t>；</w:t>
      </w:r>
    </w:p>
    <w:p w14:paraId="53CA195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7</w:t>
      </w:r>
      <w:r>
        <w:rPr>
          <w:rFonts w:hint="eastAsia" w:ascii="仿宋" w:hAnsi="仿宋" w:eastAsia="仿宋" w:cs="仿宋"/>
          <w:spacing w:val="0"/>
          <w:lang w:val="en-US" w:eastAsia="zh-CN"/>
        </w:rPr>
        <w:t>.</w:t>
      </w:r>
      <w:r>
        <w:rPr>
          <w:rFonts w:hint="eastAsia" w:ascii="仿宋" w:hAnsi="仿宋" w:eastAsia="仿宋" w:cs="仿宋"/>
          <w:spacing w:val="0"/>
        </w:rPr>
        <w:t>负责组织柳树岛人员安全转移。必要时组织其他危险区域人员转移。</w:t>
      </w:r>
    </w:p>
    <w:p w14:paraId="0B3C01C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39" w:name="（四）区防汛抗旱指挥部办公室职责"/>
      <w:bookmarkEnd w:id="39"/>
      <w:bookmarkStart w:id="40" w:name="_Toc16507"/>
      <w:r>
        <w:rPr>
          <w:rFonts w:hint="eastAsia" w:ascii="楷体" w:hAnsi="楷体" w:eastAsia="楷体" w:cs="楷体"/>
          <w:b w:val="0"/>
          <w:bCs w:val="0"/>
          <w:spacing w:val="0"/>
          <w:sz w:val="32"/>
          <w:szCs w:val="32"/>
        </w:rPr>
        <w:t>（四）区防汛抗旱指挥部办公室职责</w:t>
      </w:r>
      <w:bookmarkEnd w:id="40"/>
    </w:p>
    <w:p w14:paraId="181C952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1</w:t>
      </w:r>
      <w:r>
        <w:rPr>
          <w:rFonts w:hint="eastAsia" w:ascii="仿宋" w:hAnsi="仿宋" w:eastAsia="仿宋" w:cs="仿宋"/>
          <w:spacing w:val="0"/>
          <w:lang w:val="en-US" w:eastAsia="zh-CN"/>
        </w:rPr>
        <w:t>.</w:t>
      </w:r>
      <w:r>
        <w:rPr>
          <w:rFonts w:hint="eastAsia" w:ascii="仿宋" w:hAnsi="仿宋" w:eastAsia="仿宋" w:cs="仿宋"/>
          <w:spacing w:val="0"/>
        </w:rPr>
        <w:t>承担区防汛抗旱指挥部的日常工作</w:t>
      </w:r>
      <w:r>
        <w:rPr>
          <w:rFonts w:hint="eastAsia" w:ascii="仿宋" w:hAnsi="仿宋" w:eastAsia="仿宋" w:cs="仿宋"/>
          <w:spacing w:val="0"/>
          <w:lang w:eastAsia="zh-CN"/>
        </w:rPr>
        <w:t>；</w:t>
      </w:r>
    </w:p>
    <w:p w14:paraId="6209ADF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2</w:t>
      </w:r>
      <w:r>
        <w:rPr>
          <w:rFonts w:hint="eastAsia" w:ascii="仿宋" w:hAnsi="仿宋" w:eastAsia="仿宋" w:cs="仿宋"/>
          <w:spacing w:val="0"/>
          <w:lang w:val="en-US" w:eastAsia="zh-CN"/>
        </w:rPr>
        <w:t>.</w:t>
      </w:r>
      <w:r>
        <w:rPr>
          <w:rFonts w:hint="eastAsia" w:ascii="仿宋" w:hAnsi="仿宋" w:eastAsia="仿宋" w:cs="仿宋"/>
          <w:spacing w:val="0"/>
        </w:rPr>
        <w:t>组织开展全区防汛工作，贯彻市政府、市防汛抗旱指挥部办公室和区政府、区防汛抗旱指挥部的决定，提出防汛工作部署和决策意见，供区防汛抗旱指挥部领导决策</w:t>
      </w:r>
      <w:r>
        <w:rPr>
          <w:rFonts w:hint="eastAsia" w:ascii="仿宋" w:hAnsi="仿宋" w:eastAsia="仿宋" w:cs="仿宋"/>
          <w:spacing w:val="0"/>
          <w:lang w:eastAsia="zh-CN"/>
        </w:rPr>
        <w:t>；</w:t>
      </w:r>
    </w:p>
    <w:p w14:paraId="5CF483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rPr>
        <w:t>3</w:t>
      </w:r>
      <w:r>
        <w:rPr>
          <w:rFonts w:hint="eastAsia" w:ascii="仿宋" w:hAnsi="仿宋" w:eastAsia="仿宋" w:cs="仿宋"/>
          <w:spacing w:val="0"/>
          <w:lang w:val="en-US" w:eastAsia="zh-CN"/>
        </w:rPr>
        <w:t>.</w:t>
      </w:r>
      <w:r>
        <w:rPr>
          <w:rFonts w:hint="eastAsia" w:ascii="仿宋" w:hAnsi="仿宋" w:eastAsia="仿宋" w:cs="仿宋"/>
          <w:spacing w:val="0"/>
        </w:rPr>
        <w:t>负责各成员单位综合协调工作</w:t>
      </w:r>
      <w:r>
        <w:rPr>
          <w:rFonts w:hint="eastAsia" w:ascii="仿宋" w:hAnsi="仿宋" w:eastAsia="仿宋" w:cs="仿宋"/>
          <w:spacing w:val="0"/>
          <w:lang w:eastAsia="zh-CN"/>
        </w:rPr>
        <w:t>；</w:t>
      </w:r>
    </w:p>
    <w:p w14:paraId="2B71FF6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20"/>
        </w:rPr>
      </w:pPr>
      <w:r>
        <w:rPr>
          <w:rFonts w:hint="eastAsia" w:ascii="仿宋" w:hAnsi="仿宋" w:eastAsia="仿宋" w:cs="仿宋"/>
          <w:spacing w:val="0"/>
        </w:rPr>
        <w:t>4</w:t>
      </w:r>
      <w:r>
        <w:rPr>
          <w:rFonts w:hint="eastAsia" w:ascii="仿宋" w:hAnsi="仿宋" w:eastAsia="仿宋" w:cs="仿宋"/>
          <w:spacing w:val="0"/>
          <w:lang w:val="en-US" w:eastAsia="zh-CN"/>
        </w:rPr>
        <w:t>.</w:t>
      </w:r>
      <w:r>
        <w:rPr>
          <w:rFonts w:hint="eastAsia" w:ascii="仿宋" w:hAnsi="仿宋" w:eastAsia="仿宋" w:cs="仿宋"/>
          <w:spacing w:val="0"/>
        </w:rPr>
        <w:t>负责区级防汛物资采购、调拨工作。</w:t>
      </w:r>
    </w:p>
    <w:p w14:paraId="4F5F2240">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41" w:name="（五）防汛抗旱指挥部成员职责"/>
      <w:bookmarkEnd w:id="41"/>
      <w:bookmarkStart w:id="42" w:name="_Toc2177"/>
      <w:r>
        <w:rPr>
          <w:rFonts w:hint="eastAsia" w:ascii="楷体" w:hAnsi="楷体" w:eastAsia="楷体" w:cs="楷体"/>
          <w:b w:val="0"/>
          <w:bCs w:val="0"/>
          <w:spacing w:val="0"/>
          <w:sz w:val="32"/>
          <w:szCs w:val="32"/>
        </w:rPr>
        <w:t>（五）防汛抗旱指挥部成员职责</w:t>
      </w:r>
      <w:bookmarkEnd w:id="42"/>
    </w:p>
    <w:p w14:paraId="0FB1CE5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1</w:t>
      </w:r>
      <w:r>
        <w:rPr>
          <w:rFonts w:hint="eastAsia" w:ascii="仿宋" w:hAnsi="仿宋" w:eastAsia="仿宋" w:cs="仿宋"/>
          <w:b/>
          <w:bCs/>
          <w:spacing w:val="0"/>
          <w:lang w:val="en-US" w:eastAsia="zh-CN"/>
        </w:rPr>
        <w:t>.</w:t>
      </w:r>
      <w:r>
        <w:rPr>
          <w:rFonts w:hint="eastAsia" w:ascii="仿宋" w:hAnsi="仿宋" w:eastAsia="仿宋" w:cs="仿宋"/>
          <w:b/>
          <w:bCs/>
          <w:spacing w:val="0"/>
        </w:rPr>
        <w:t>总指挥职责</w:t>
      </w:r>
    </w:p>
    <w:p w14:paraId="33449D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负责全区防汛抗旱指挥部的领导工作，对全区防汛工作实施统一指挥。</w:t>
      </w:r>
    </w:p>
    <w:p w14:paraId="6A59C63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2</w:t>
      </w:r>
      <w:r>
        <w:rPr>
          <w:rFonts w:hint="eastAsia" w:ascii="仿宋" w:hAnsi="仿宋" w:eastAsia="仿宋" w:cs="仿宋"/>
          <w:b/>
          <w:bCs/>
          <w:spacing w:val="0"/>
          <w:lang w:val="en-US" w:eastAsia="zh-CN"/>
        </w:rPr>
        <w:t>.</w:t>
      </w:r>
      <w:r>
        <w:rPr>
          <w:rFonts w:hint="eastAsia" w:ascii="仿宋" w:hAnsi="仿宋" w:eastAsia="仿宋" w:cs="仿宋"/>
          <w:b/>
          <w:bCs/>
          <w:spacing w:val="0"/>
        </w:rPr>
        <w:t>副总指挥职责</w:t>
      </w:r>
    </w:p>
    <w:p w14:paraId="1116A3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协助总指挥抓好防汛抗旱指挥部的日常工作，指导、检查防汛工程和协调市防汛抗旱指挥部成员及中省直单位的抗洪抢险、转移、救灾等工作。</w:t>
      </w:r>
    </w:p>
    <w:p w14:paraId="2C958A5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3</w:t>
      </w:r>
      <w:r>
        <w:rPr>
          <w:rFonts w:hint="eastAsia" w:ascii="仿宋" w:hAnsi="仿宋" w:eastAsia="仿宋" w:cs="仿宋"/>
          <w:b/>
          <w:bCs/>
          <w:spacing w:val="0"/>
          <w:lang w:val="en-US" w:eastAsia="zh-CN"/>
        </w:rPr>
        <w:t>.</w:t>
      </w:r>
      <w:r>
        <w:rPr>
          <w:rFonts w:hint="eastAsia" w:ascii="仿宋" w:hAnsi="仿宋" w:eastAsia="仿宋" w:cs="仿宋"/>
          <w:b/>
          <w:bCs/>
          <w:spacing w:val="0"/>
        </w:rPr>
        <w:t>成员单位职责</w:t>
      </w:r>
    </w:p>
    <w:p w14:paraId="7FE91A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1</w:t>
      </w:r>
      <w:r>
        <w:rPr>
          <w:rFonts w:hint="eastAsia" w:ascii="仿宋" w:hAnsi="仿宋" w:eastAsia="仿宋" w:cs="仿宋"/>
          <w:b/>
          <w:bCs/>
          <w:spacing w:val="0"/>
          <w:lang w:eastAsia="zh-CN"/>
        </w:rPr>
        <w:t>）</w:t>
      </w:r>
      <w:r>
        <w:rPr>
          <w:rFonts w:hint="eastAsia" w:ascii="仿宋" w:hAnsi="仿宋" w:eastAsia="仿宋" w:cs="仿宋"/>
          <w:b/>
          <w:bCs/>
          <w:spacing w:val="0"/>
        </w:rPr>
        <w:t>区委宣传部：</w:t>
      </w:r>
      <w:r>
        <w:rPr>
          <w:rFonts w:hint="eastAsia" w:ascii="仿宋" w:hAnsi="仿宋" w:eastAsia="仿宋" w:cs="仿宋"/>
          <w:spacing w:val="0"/>
        </w:rPr>
        <w:t>正确把握防汛抢险宣传工作导向，及时指导新闻宣传单位做好防汛</w:t>
      </w:r>
      <w:r>
        <w:rPr>
          <w:rFonts w:hint="eastAsia" w:ascii="仿宋" w:hAnsi="仿宋" w:eastAsia="仿宋" w:cs="仿宋"/>
          <w:spacing w:val="0"/>
          <w:lang w:eastAsia="zh-CN"/>
        </w:rPr>
        <w:t>宣传报道</w:t>
      </w:r>
      <w:r>
        <w:rPr>
          <w:rFonts w:hint="eastAsia" w:ascii="仿宋" w:hAnsi="仿宋" w:eastAsia="仿宋" w:cs="仿宋"/>
          <w:spacing w:val="0"/>
        </w:rPr>
        <w:t>工作。</w:t>
      </w:r>
    </w:p>
    <w:p w14:paraId="2CA1D4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eastAsia="zh-CN"/>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2</w:t>
      </w:r>
      <w:r>
        <w:rPr>
          <w:rFonts w:hint="eastAsia" w:ascii="仿宋" w:hAnsi="仿宋" w:eastAsia="仿宋" w:cs="仿宋"/>
          <w:b/>
          <w:bCs/>
          <w:spacing w:val="0"/>
          <w:lang w:eastAsia="zh-CN"/>
        </w:rPr>
        <w:t>）区发改局：</w:t>
      </w:r>
      <w:r>
        <w:rPr>
          <w:rFonts w:hint="eastAsia" w:ascii="仿宋" w:hAnsi="仿宋" w:eastAsia="仿宋" w:cs="仿宋"/>
          <w:spacing w:val="0"/>
          <w:lang w:eastAsia="zh-CN"/>
        </w:rPr>
        <w:t>会同有关部门衔接协调防洪工程建设与水毁工程修复计划。</w:t>
      </w:r>
    </w:p>
    <w:p w14:paraId="5753FA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eastAsia="zh-CN"/>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3</w:t>
      </w:r>
      <w:r>
        <w:rPr>
          <w:rFonts w:hint="eastAsia" w:ascii="仿宋" w:hAnsi="仿宋" w:eastAsia="仿宋" w:cs="仿宋"/>
          <w:b/>
          <w:bCs/>
          <w:spacing w:val="0"/>
          <w:lang w:eastAsia="zh-CN"/>
        </w:rPr>
        <w:t>）区应急局：</w:t>
      </w:r>
      <w:r>
        <w:rPr>
          <w:rFonts w:hint="eastAsia" w:ascii="仿宋" w:hAnsi="仿宋" w:eastAsia="仿宋" w:cs="仿宋"/>
          <w:spacing w:val="0"/>
          <w:lang w:eastAsia="zh-CN"/>
        </w:rPr>
        <w:t>负责组织指导防汛抗洪抢险应急救援救灾及人员转移安置工作，统一协调指挥各类应急专业队伍参与应急抢险救灾工作。统一调度防汛抢险救灾物资。组织编制防汛应急预案，负责灾情统计、发布，组织指导灾情核查、损失评估。指导协调汛期安全生产工作。承担区防汛抗旱指挥部办公室日常工作。</w:t>
      </w:r>
    </w:p>
    <w:p w14:paraId="4BD07F3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eastAsia="zh-CN"/>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4</w:t>
      </w:r>
      <w:r>
        <w:rPr>
          <w:rFonts w:hint="eastAsia" w:ascii="仿宋" w:hAnsi="仿宋" w:eastAsia="仿宋" w:cs="仿宋"/>
          <w:b/>
          <w:bCs/>
          <w:spacing w:val="0"/>
          <w:lang w:eastAsia="zh-CN"/>
        </w:rPr>
        <w:t>）区水务局：</w:t>
      </w:r>
      <w:r>
        <w:rPr>
          <w:rFonts w:hint="eastAsia" w:ascii="仿宋" w:hAnsi="仿宋" w:eastAsia="仿宋" w:cs="仿宋"/>
          <w:spacing w:val="0"/>
          <w:lang w:eastAsia="zh-CN"/>
        </w:rPr>
        <w:t>负责配合市、区防汛抗旱指挥部做好防御洪水调度，提供防御洪水应急抢险技术支持，适时开展洪汛灾害会商。组织落实应急度汛工程和水毁工程修复建设工作。负责发布预警信息，协调市有关部门做好水情监测预警预报和水文水资源监测分析、信息收集和整理工作。</w:t>
      </w:r>
    </w:p>
    <w:p w14:paraId="18AC7F5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eastAsia="zh-CN"/>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5</w:t>
      </w:r>
      <w:r>
        <w:rPr>
          <w:rFonts w:hint="eastAsia" w:ascii="仿宋" w:hAnsi="仿宋" w:eastAsia="仿宋" w:cs="仿宋"/>
          <w:b/>
          <w:bCs/>
          <w:spacing w:val="0"/>
          <w:lang w:eastAsia="zh-CN"/>
        </w:rPr>
        <w:t>）区住建局：</w:t>
      </w:r>
      <w:r>
        <w:rPr>
          <w:rFonts w:hint="eastAsia" w:ascii="仿宋" w:hAnsi="仿宋" w:eastAsia="仿宋" w:cs="仿宋"/>
          <w:spacing w:val="0"/>
          <w:lang w:eastAsia="zh-CN"/>
        </w:rPr>
        <w:t>负责做好职责范围内城市市政基础设施的安全度汛、城市排水除涝工作和组织洪灾损毁住房恢复重建工作。</w:t>
      </w:r>
    </w:p>
    <w:p w14:paraId="2C9E5F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eastAsia="zh-CN"/>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6</w:t>
      </w:r>
      <w:r>
        <w:rPr>
          <w:rFonts w:hint="eastAsia" w:ascii="仿宋" w:hAnsi="仿宋" w:eastAsia="仿宋" w:cs="仿宋"/>
          <w:b/>
          <w:bCs/>
          <w:spacing w:val="0"/>
          <w:lang w:eastAsia="zh-CN"/>
        </w:rPr>
        <w:t>）区财政局：</w:t>
      </w:r>
      <w:r>
        <w:rPr>
          <w:rFonts w:hint="eastAsia" w:ascii="仿宋" w:hAnsi="仿宋" w:eastAsia="仿宋" w:cs="仿宋"/>
          <w:spacing w:val="0"/>
          <w:lang w:eastAsia="zh-CN"/>
        </w:rPr>
        <w:t>负责及时下拨防汛正常经费、防洪工程维修费，以满足防汛需要。遭遇较大洪水时，筹措防汛抢险物资购置费及特大洪水防汛费，组织协调防洪救灾资金，及时下拨。</w:t>
      </w:r>
    </w:p>
    <w:p w14:paraId="52C3DB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eastAsia="zh-CN"/>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7</w:t>
      </w:r>
      <w:r>
        <w:rPr>
          <w:rFonts w:hint="eastAsia" w:ascii="仿宋" w:hAnsi="仿宋" w:eastAsia="仿宋" w:cs="仿宋"/>
          <w:b/>
          <w:bCs/>
          <w:spacing w:val="0"/>
          <w:lang w:eastAsia="zh-CN"/>
        </w:rPr>
        <w:t>）区民政局：</w:t>
      </w:r>
      <w:r>
        <w:rPr>
          <w:rFonts w:hint="eastAsia" w:ascii="仿宋" w:hAnsi="仿宋" w:eastAsia="仿宋" w:cs="仿宋"/>
          <w:spacing w:val="0"/>
          <w:lang w:eastAsia="zh-CN"/>
        </w:rPr>
        <w:t>管理、社会救灾捐赠款物，并监督检查其使用情况，及时将符合条件的受灾群众纳入相应救助范围内。</w:t>
      </w:r>
    </w:p>
    <w:p w14:paraId="3EC1966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eastAsia="zh-CN"/>
        </w:rPr>
      </w:pPr>
      <w:r>
        <w:rPr>
          <w:rFonts w:hint="eastAsia" w:ascii="仿宋" w:hAnsi="仿宋" w:eastAsia="仿宋" w:cs="仿宋"/>
          <w:b/>
          <w:bCs/>
          <w:spacing w:val="0"/>
          <w:lang w:eastAsia="zh-CN"/>
        </w:rPr>
        <w:t>（</w:t>
      </w:r>
      <w:r>
        <w:rPr>
          <w:rFonts w:hint="eastAsia" w:ascii="仿宋" w:hAnsi="仿宋" w:eastAsia="仿宋" w:cs="仿宋"/>
          <w:b/>
          <w:bCs/>
          <w:spacing w:val="0"/>
          <w:lang w:val="en-US" w:eastAsia="zh-CN"/>
        </w:rPr>
        <w:t>8</w:t>
      </w:r>
      <w:r>
        <w:rPr>
          <w:rFonts w:hint="eastAsia" w:ascii="仿宋" w:hAnsi="仿宋" w:eastAsia="仿宋" w:cs="仿宋"/>
          <w:b/>
          <w:bCs/>
          <w:spacing w:val="0"/>
          <w:lang w:eastAsia="zh-CN"/>
        </w:rPr>
        <w:t>）区工信局：</w:t>
      </w:r>
      <w:r>
        <w:rPr>
          <w:rFonts w:hint="eastAsia" w:ascii="仿宋" w:hAnsi="仿宋" w:eastAsia="仿宋" w:cs="仿宋"/>
          <w:spacing w:val="0"/>
          <w:lang w:eastAsia="zh-CN"/>
        </w:rPr>
        <w:t>及时掌握工业受灾情况，负责向防汛抗旱指挥部办公室提供灾情信息，指导各企业开展自助救灾和有关防洪科学技术和设施的推广运用。</w:t>
      </w:r>
    </w:p>
    <w:p w14:paraId="23B2ECE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9</w:t>
      </w:r>
      <w:r>
        <w:rPr>
          <w:rFonts w:hint="eastAsia" w:ascii="仿宋" w:hAnsi="仿宋" w:eastAsia="仿宋" w:cs="仿宋"/>
          <w:b/>
          <w:bCs/>
          <w:color w:val="auto"/>
          <w:spacing w:val="0"/>
          <w:lang w:eastAsia="zh-CN"/>
        </w:rPr>
        <w:t>）自然资源和规划局一分局：</w:t>
      </w:r>
      <w:r>
        <w:rPr>
          <w:rFonts w:hint="eastAsia" w:ascii="仿宋" w:hAnsi="仿宋" w:eastAsia="仿宋" w:cs="仿宋"/>
          <w:color w:val="auto"/>
          <w:spacing w:val="0"/>
          <w:lang w:eastAsia="zh-CN"/>
        </w:rPr>
        <w:t>负责降雨引发的地面塌陷、沉降等地质灾害的巡查、监测预警、工程治理等防治工作的组织指导协调和监督，及时向区防汛抗旱指挥部提供防汛所需的地质灾害预测预报预警信息、基础地质资料和技术支持。</w:t>
      </w:r>
    </w:p>
    <w:p w14:paraId="2237B98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10</w:t>
      </w:r>
      <w:r>
        <w:rPr>
          <w:rFonts w:hint="eastAsia" w:ascii="仿宋" w:hAnsi="仿宋" w:eastAsia="仿宋" w:cs="仿宋"/>
          <w:b/>
          <w:bCs/>
          <w:color w:val="auto"/>
          <w:spacing w:val="0"/>
          <w:lang w:eastAsia="zh-CN"/>
        </w:rPr>
        <w:t>）区卫健局：</w:t>
      </w:r>
      <w:r>
        <w:rPr>
          <w:rFonts w:hint="eastAsia" w:ascii="仿宋" w:hAnsi="仿宋" w:eastAsia="仿宋" w:cs="仿宋"/>
          <w:color w:val="auto"/>
          <w:spacing w:val="0"/>
          <w:lang w:eastAsia="zh-CN"/>
        </w:rPr>
        <w:t>负责灾区卫生防疫和医疗救护工作。</w:t>
      </w:r>
    </w:p>
    <w:p w14:paraId="4ED464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11</w:t>
      </w:r>
      <w:r>
        <w:rPr>
          <w:rFonts w:hint="eastAsia" w:ascii="仿宋" w:hAnsi="仿宋" w:eastAsia="仿宋" w:cs="仿宋"/>
          <w:b/>
          <w:bCs/>
          <w:color w:val="auto"/>
          <w:spacing w:val="0"/>
          <w:lang w:eastAsia="zh-CN"/>
        </w:rPr>
        <w:t>）区教育局：</w:t>
      </w:r>
      <w:r>
        <w:rPr>
          <w:rFonts w:hint="eastAsia" w:ascii="仿宋" w:hAnsi="仿宋" w:eastAsia="仿宋" w:cs="仿宋"/>
          <w:color w:val="auto"/>
          <w:spacing w:val="0"/>
          <w:lang w:eastAsia="zh-CN"/>
        </w:rPr>
        <w:t>负责汛期教育系统防洪工作，指导灾区学校灾后重建、危房改造和恢复教学秩序，加强学生防洪自救知识学习和安全教育工作。必要时提供学校设施作为防汛临时避险场所。</w:t>
      </w:r>
    </w:p>
    <w:p w14:paraId="4518C10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12</w:t>
      </w:r>
      <w:r>
        <w:rPr>
          <w:rFonts w:hint="eastAsia" w:ascii="仿宋" w:hAnsi="仿宋" w:eastAsia="仿宋" w:cs="仿宋"/>
          <w:b/>
          <w:bCs/>
          <w:color w:val="auto"/>
          <w:spacing w:val="0"/>
          <w:lang w:eastAsia="zh-CN"/>
        </w:rPr>
        <w:t>）向阳公安分局：</w:t>
      </w:r>
      <w:r>
        <w:rPr>
          <w:rFonts w:hint="eastAsia" w:ascii="仿宋" w:hAnsi="仿宋" w:eastAsia="仿宋" w:cs="仿宋"/>
          <w:color w:val="auto"/>
          <w:spacing w:val="0"/>
          <w:lang w:eastAsia="zh-CN"/>
        </w:rPr>
        <w:t>负责防汛期间社会治安保障工作和紧急防洪期间组织群众安全转移工作，保障社会稳定、防洪和水利工程设施设备安全。</w:t>
      </w:r>
    </w:p>
    <w:p w14:paraId="61B2085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13</w:t>
      </w:r>
      <w:r>
        <w:rPr>
          <w:rFonts w:hint="eastAsia" w:ascii="仿宋" w:hAnsi="仿宋" w:eastAsia="仿宋" w:cs="仿宋"/>
          <w:b/>
          <w:bCs/>
          <w:color w:val="auto"/>
          <w:spacing w:val="0"/>
          <w:lang w:eastAsia="zh-CN"/>
        </w:rPr>
        <w:t>）向阳交警大队：</w:t>
      </w:r>
      <w:r>
        <w:rPr>
          <w:rFonts w:hint="eastAsia" w:ascii="仿宋" w:hAnsi="仿宋" w:eastAsia="仿宋" w:cs="仿宋"/>
          <w:color w:val="auto"/>
          <w:spacing w:val="0"/>
          <w:lang w:eastAsia="zh-CN"/>
        </w:rPr>
        <w:t>为防汛指挥、抢险等专用车辆的行驶提供一切必要的方便条件。</w:t>
      </w:r>
    </w:p>
    <w:p w14:paraId="05F64FB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14</w:t>
      </w:r>
      <w:r>
        <w:rPr>
          <w:rFonts w:hint="eastAsia" w:ascii="仿宋" w:hAnsi="仿宋" w:eastAsia="仿宋" w:cs="仿宋"/>
          <w:b/>
          <w:bCs/>
          <w:color w:val="auto"/>
          <w:spacing w:val="0"/>
          <w:lang w:eastAsia="zh-CN"/>
        </w:rPr>
        <w:t>）区商务局：</w:t>
      </w:r>
      <w:r>
        <w:rPr>
          <w:rFonts w:hint="eastAsia" w:ascii="仿宋" w:hAnsi="仿宋" w:eastAsia="仿宋" w:cs="仿宋"/>
          <w:color w:val="auto"/>
          <w:spacing w:val="0"/>
          <w:lang w:eastAsia="zh-CN"/>
        </w:rPr>
        <w:t>负责组织协调受灾地区生活必需品市场供应工作。</w:t>
      </w:r>
    </w:p>
    <w:p w14:paraId="13D044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15</w:t>
      </w:r>
      <w:r>
        <w:rPr>
          <w:rFonts w:hint="eastAsia" w:ascii="仿宋" w:hAnsi="仿宋" w:eastAsia="仿宋" w:cs="仿宋"/>
          <w:b/>
          <w:bCs/>
          <w:color w:val="auto"/>
          <w:spacing w:val="0"/>
          <w:lang w:eastAsia="zh-CN"/>
        </w:rPr>
        <w:t>）区城管局：</w:t>
      </w:r>
      <w:r>
        <w:rPr>
          <w:rFonts w:hint="eastAsia" w:ascii="仿宋" w:hAnsi="仿宋" w:eastAsia="仿宋" w:cs="仿宋"/>
          <w:color w:val="auto"/>
          <w:spacing w:val="0"/>
          <w:lang w:eastAsia="zh-CN"/>
        </w:rPr>
        <w:t>负责做好职责范围内城市设施的安全</w:t>
      </w:r>
      <w:r>
        <w:rPr>
          <w:rFonts w:hint="eastAsia" w:ascii="仿宋" w:hAnsi="仿宋" w:eastAsia="仿宋" w:cs="仿宋"/>
          <w:color w:val="auto"/>
          <w:spacing w:val="0"/>
          <w:lang w:val="en-US" w:eastAsia="zh-CN"/>
        </w:rPr>
        <w:t>度汛</w:t>
      </w:r>
      <w:r>
        <w:rPr>
          <w:rFonts w:hint="eastAsia" w:ascii="仿宋" w:hAnsi="仿宋" w:eastAsia="仿宋" w:cs="仿宋"/>
          <w:color w:val="auto"/>
          <w:spacing w:val="0"/>
          <w:lang w:eastAsia="zh-CN"/>
        </w:rPr>
        <w:t>工作。</w:t>
      </w:r>
    </w:p>
    <w:p w14:paraId="4E5D4E0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16</w:t>
      </w:r>
      <w:r>
        <w:rPr>
          <w:rFonts w:hint="eastAsia" w:ascii="仿宋" w:hAnsi="仿宋" w:eastAsia="仿宋" w:cs="仿宋"/>
          <w:b/>
          <w:bCs/>
          <w:color w:val="auto"/>
          <w:spacing w:val="0"/>
          <w:lang w:eastAsia="zh-CN"/>
        </w:rPr>
        <w:t>）街道办事处、村屯：</w:t>
      </w:r>
      <w:r>
        <w:rPr>
          <w:rFonts w:hint="eastAsia" w:ascii="仿宋" w:hAnsi="仿宋" w:eastAsia="仿宋" w:cs="仿宋"/>
          <w:color w:val="auto"/>
          <w:spacing w:val="0"/>
          <w:lang w:eastAsia="zh-CN"/>
        </w:rPr>
        <w:t>编制本辖区洪水灾害应急预案，负责辖区内的防汛救灾工作。</w:t>
      </w:r>
    </w:p>
    <w:p w14:paraId="4CA9897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color w:val="auto"/>
          <w:spacing w:val="0"/>
          <w:lang w:val="en-US" w:eastAsia="zh-CN"/>
        </w:rPr>
      </w:pPr>
      <w:r>
        <w:rPr>
          <w:rFonts w:hint="eastAsia" w:ascii="仿宋" w:hAnsi="仿宋" w:eastAsia="仿宋" w:cs="仿宋"/>
          <w:b/>
          <w:bCs/>
          <w:color w:val="auto"/>
          <w:spacing w:val="0"/>
          <w:lang w:eastAsia="zh-CN"/>
        </w:rPr>
        <w:t>（</w:t>
      </w:r>
      <w:r>
        <w:rPr>
          <w:rFonts w:hint="eastAsia" w:ascii="仿宋" w:hAnsi="仿宋" w:eastAsia="仿宋" w:cs="仿宋"/>
          <w:b/>
          <w:bCs/>
          <w:color w:val="auto"/>
          <w:spacing w:val="0"/>
          <w:lang w:val="en-US" w:eastAsia="zh-CN"/>
        </w:rPr>
        <w:t>17</w:t>
      </w:r>
      <w:r>
        <w:rPr>
          <w:rFonts w:hint="eastAsia" w:ascii="仿宋" w:hAnsi="仿宋" w:eastAsia="仿宋" w:cs="仿宋"/>
          <w:b/>
          <w:bCs/>
          <w:color w:val="auto"/>
          <w:spacing w:val="0"/>
          <w:lang w:eastAsia="zh-CN"/>
        </w:rPr>
        <w:t>）其他部门：</w:t>
      </w:r>
      <w:r>
        <w:rPr>
          <w:rFonts w:hint="eastAsia" w:ascii="仿宋" w:hAnsi="仿宋" w:eastAsia="仿宋" w:cs="仿宋"/>
          <w:color w:val="auto"/>
          <w:spacing w:val="0"/>
          <w:lang w:eastAsia="zh-CN"/>
        </w:rPr>
        <w:t>按防汛抗旱指挥部的要求参加防汛工作。</w:t>
      </w:r>
    </w:p>
    <w:p w14:paraId="04BD0610">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rFonts w:hint="eastAsia" w:ascii="楷体" w:hAnsi="楷体" w:eastAsia="楷体" w:cs="楷体"/>
          <w:b w:val="0"/>
          <w:bCs w:val="0"/>
          <w:color w:val="auto"/>
          <w:spacing w:val="0"/>
          <w:sz w:val="32"/>
          <w:szCs w:val="32"/>
        </w:rPr>
      </w:pPr>
      <w:bookmarkStart w:id="43" w:name="（六）工作组职责"/>
      <w:bookmarkEnd w:id="43"/>
      <w:bookmarkStart w:id="44" w:name="_Toc6429"/>
      <w:r>
        <w:rPr>
          <w:rFonts w:hint="eastAsia" w:ascii="楷体" w:hAnsi="楷体" w:eastAsia="楷体" w:cs="楷体"/>
          <w:b w:val="0"/>
          <w:bCs w:val="0"/>
          <w:color w:val="auto"/>
          <w:spacing w:val="0"/>
          <w:sz w:val="32"/>
          <w:szCs w:val="32"/>
        </w:rPr>
        <w:t>（六）工作组职责</w:t>
      </w:r>
      <w:bookmarkEnd w:id="44"/>
    </w:p>
    <w:p w14:paraId="629E4E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防汛抗旱指挥部成员根据需要组成综合协调、技术支持、信息宣传、后勤保障、抢险救援、安全保卫等工作组，在指挥部统一领导下实施救援行动。</w:t>
      </w:r>
    </w:p>
    <w:p w14:paraId="6E38870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lang w:eastAsia="zh-CN"/>
        </w:rPr>
      </w:pPr>
      <w:r>
        <w:rPr>
          <w:rFonts w:hint="eastAsia" w:ascii="仿宋" w:hAnsi="仿宋" w:eastAsia="仿宋" w:cs="仿宋"/>
          <w:b/>
          <w:bCs/>
          <w:spacing w:val="0"/>
          <w:lang w:eastAsia="zh-CN"/>
        </w:rPr>
        <w:t>1</w:t>
      </w:r>
      <w:r>
        <w:rPr>
          <w:rFonts w:hint="eastAsia" w:ascii="仿宋" w:hAnsi="仿宋" w:eastAsia="仿宋" w:cs="仿宋"/>
          <w:b/>
          <w:bCs/>
          <w:spacing w:val="0"/>
          <w:lang w:val="en-US" w:eastAsia="zh-CN"/>
        </w:rPr>
        <w:t>.</w:t>
      </w:r>
      <w:r>
        <w:rPr>
          <w:rFonts w:hint="eastAsia" w:ascii="仿宋" w:hAnsi="仿宋" w:eastAsia="仿宋" w:cs="仿宋"/>
          <w:b/>
          <w:bCs/>
          <w:spacing w:val="0"/>
          <w:lang w:eastAsia="zh-CN"/>
        </w:rPr>
        <w:t>综合协调组</w:t>
      </w:r>
    </w:p>
    <w:p w14:paraId="09A047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由区委宣传部、区水务局、</w:t>
      </w:r>
      <w:r>
        <w:rPr>
          <w:rFonts w:hint="eastAsia" w:ascii="仿宋" w:hAnsi="仿宋" w:eastAsia="仿宋" w:cs="仿宋"/>
          <w:spacing w:val="0"/>
          <w:sz w:val="32"/>
          <w:szCs w:val="32"/>
          <w:lang w:eastAsia="zh-CN"/>
        </w:rPr>
        <w:t>区应急局</w:t>
      </w:r>
      <w:r>
        <w:rPr>
          <w:rFonts w:hint="eastAsia" w:ascii="仿宋" w:hAnsi="仿宋" w:eastAsia="仿宋" w:cs="仿宋"/>
          <w:spacing w:val="0"/>
          <w:sz w:val="32"/>
          <w:szCs w:val="32"/>
        </w:rPr>
        <w:t>等部门组成</w:t>
      </w:r>
      <w:r>
        <w:rPr>
          <w:rFonts w:hint="eastAsia" w:ascii="仿宋" w:hAnsi="仿宋" w:eastAsia="仿宋" w:cs="仿宋"/>
          <w:spacing w:val="0"/>
          <w:sz w:val="32"/>
          <w:szCs w:val="32"/>
          <w:lang w:eastAsia="zh-CN"/>
        </w:rPr>
        <w:t>。</w:t>
      </w:r>
    </w:p>
    <w:p w14:paraId="64DED3D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职责：负责协调联络，传达落实上级指示批示、部署命令，起草下达防汛抗旱指挥部指令、文件，召集会议，收集、整理、交换信息，报告情况，统计核查灾情，沟通涉外事务。协调做好后勤保障工作。</w:t>
      </w:r>
    </w:p>
    <w:p w14:paraId="5372A2A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lang w:eastAsia="zh-CN"/>
        </w:rPr>
      </w:pPr>
      <w:r>
        <w:rPr>
          <w:rFonts w:hint="eastAsia" w:ascii="仿宋" w:hAnsi="仿宋" w:eastAsia="仿宋" w:cs="仿宋"/>
          <w:b/>
          <w:bCs/>
          <w:spacing w:val="0"/>
          <w:lang w:eastAsia="zh-CN"/>
        </w:rPr>
        <w:t>2</w:t>
      </w:r>
      <w:r>
        <w:rPr>
          <w:rFonts w:hint="eastAsia" w:ascii="仿宋" w:hAnsi="仿宋" w:eastAsia="仿宋" w:cs="仿宋"/>
          <w:b/>
          <w:bCs/>
          <w:spacing w:val="0"/>
          <w:lang w:val="en-US" w:eastAsia="zh-CN"/>
        </w:rPr>
        <w:t>.</w:t>
      </w:r>
      <w:r>
        <w:rPr>
          <w:rFonts w:hint="eastAsia" w:ascii="仿宋" w:hAnsi="仿宋" w:eastAsia="仿宋" w:cs="仿宋"/>
          <w:b/>
          <w:bCs/>
          <w:spacing w:val="0"/>
          <w:lang w:eastAsia="zh-CN"/>
        </w:rPr>
        <w:t>抢险救援组</w:t>
      </w:r>
    </w:p>
    <w:p w14:paraId="6FD67A3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由</w:t>
      </w:r>
      <w:r>
        <w:rPr>
          <w:rFonts w:hint="eastAsia" w:ascii="仿宋" w:hAnsi="仿宋" w:eastAsia="仿宋" w:cs="仿宋"/>
          <w:spacing w:val="0"/>
          <w:sz w:val="32"/>
          <w:szCs w:val="32"/>
          <w:lang w:eastAsia="zh-CN"/>
        </w:rPr>
        <w:t>区应急局</w:t>
      </w:r>
      <w:r>
        <w:rPr>
          <w:rFonts w:hint="eastAsia" w:ascii="仿宋" w:hAnsi="仿宋" w:eastAsia="仿宋" w:cs="仿宋"/>
          <w:spacing w:val="0"/>
          <w:sz w:val="32"/>
          <w:szCs w:val="32"/>
        </w:rPr>
        <w:t>、区水务局、向阳消防救援大队、民兵队伍、基层抗洪抢险队伍组成</w:t>
      </w:r>
      <w:r>
        <w:rPr>
          <w:rFonts w:hint="eastAsia" w:ascii="仿宋" w:hAnsi="仿宋" w:eastAsia="仿宋" w:cs="仿宋"/>
          <w:spacing w:val="0"/>
          <w:sz w:val="32"/>
          <w:szCs w:val="32"/>
          <w:lang w:eastAsia="zh-CN"/>
        </w:rPr>
        <w:t>。</w:t>
      </w:r>
    </w:p>
    <w:p w14:paraId="121B8DD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职责：协助险情所在单位实施防汛救灾工作。</w:t>
      </w:r>
    </w:p>
    <w:p w14:paraId="461E10C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lang w:eastAsia="zh-CN"/>
        </w:rPr>
      </w:pPr>
      <w:r>
        <w:rPr>
          <w:rFonts w:hint="eastAsia" w:ascii="仿宋" w:hAnsi="仿宋" w:eastAsia="仿宋" w:cs="仿宋"/>
          <w:b/>
          <w:bCs/>
          <w:spacing w:val="0"/>
          <w:lang w:eastAsia="zh-CN"/>
        </w:rPr>
        <w:t>3</w:t>
      </w:r>
      <w:r>
        <w:rPr>
          <w:rFonts w:hint="eastAsia" w:ascii="仿宋" w:hAnsi="仿宋" w:eastAsia="仿宋" w:cs="仿宋"/>
          <w:b/>
          <w:bCs/>
          <w:spacing w:val="0"/>
          <w:lang w:val="en-US" w:eastAsia="zh-CN"/>
        </w:rPr>
        <w:t>.</w:t>
      </w:r>
      <w:r>
        <w:rPr>
          <w:rFonts w:hint="eastAsia" w:ascii="仿宋" w:hAnsi="仿宋" w:eastAsia="仿宋" w:cs="仿宋"/>
          <w:b/>
          <w:bCs/>
          <w:spacing w:val="0"/>
          <w:lang w:eastAsia="zh-CN"/>
        </w:rPr>
        <w:t>安全保卫组</w:t>
      </w:r>
    </w:p>
    <w:p w14:paraId="0A75A2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由向阳公安分局、基层派出所组成</w:t>
      </w:r>
      <w:r>
        <w:rPr>
          <w:rFonts w:hint="eastAsia" w:ascii="仿宋" w:hAnsi="仿宋" w:eastAsia="仿宋" w:cs="仿宋"/>
          <w:spacing w:val="0"/>
          <w:sz w:val="32"/>
          <w:szCs w:val="32"/>
          <w:lang w:eastAsia="zh-CN"/>
        </w:rPr>
        <w:t>。</w:t>
      </w:r>
    </w:p>
    <w:p w14:paraId="5DDB0E3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职责：负责防汛救灾区域的安全保卫工作，必要时设立警戒区。</w:t>
      </w:r>
    </w:p>
    <w:p w14:paraId="37BDD9A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lang w:eastAsia="zh-CN"/>
        </w:rPr>
      </w:pPr>
      <w:r>
        <w:rPr>
          <w:rFonts w:hint="eastAsia" w:ascii="仿宋" w:hAnsi="仿宋" w:eastAsia="仿宋" w:cs="仿宋"/>
          <w:b/>
          <w:bCs/>
          <w:spacing w:val="0"/>
          <w:lang w:eastAsia="zh-CN"/>
        </w:rPr>
        <w:t>4</w:t>
      </w:r>
      <w:r>
        <w:rPr>
          <w:rFonts w:hint="eastAsia" w:ascii="仿宋" w:hAnsi="仿宋" w:eastAsia="仿宋" w:cs="仿宋"/>
          <w:b/>
          <w:bCs/>
          <w:spacing w:val="0"/>
          <w:lang w:val="en-US" w:eastAsia="zh-CN"/>
        </w:rPr>
        <w:t>.</w:t>
      </w:r>
      <w:r>
        <w:rPr>
          <w:rFonts w:hint="eastAsia" w:ascii="仿宋" w:hAnsi="仿宋" w:eastAsia="仿宋" w:cs="仿宋"/>
          <w:b/>
          <w:bCs/>
          <w:spacing w:val="0"/>
          <w:lang w:eastAsia="zh-CN"/>
        </w:rPr>
        <w:t>技术支持组</w:t>
      </w:r>
    </w:p>
    <w:p w14:paraId="0952DA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由区水务局、</w:t>
      </w:r>
      <w:r>
        <w:rPr>
          <w:rFonts w:hint="eastAsia" w:ascii="仿宋" w:hAnsi="仿宋" w:eastAsia="仿宋" w:cs="仿宋"/>
          <w:spacing w:val="0"/>
          <w:sz w:val="32"/>
          <w:szCs w:val="32"/>
          <w:lang w:eastAsia="zh-CN"/>
        </w:rPr>
        <w:t>区应急局</w:t>
      </w:r>
      <w:r>
        <w:rPr>
          <w:rFonts w:hint="eastAsia" w:ascii="仿宋" w:hAnsi="仿宋" w:eastAsia="仿宋" w:cs="仿宋"/>
          <w:spacing w:val="0"/>
          <w:sz w:val="32"/>
          <w:szCs w:val="32"/>
        </w:rPr>
        <w:t>、自然资源和规划局一分局、生态环境局及相关专家组成</w:t>
      </w:r>
      <w:r>
        <w:rPr>
          <w:rFonts w:hint="eastAsia" w:ascii="仿宋" w:hAnsi="仿宋" w:eastAsia="仿宋" w:cs="仿宋"/>
          <w:spacing w:val="0"/>
          <w:sz w:val="32"/>
          <w:szCs w:val="32"/>
          <w:lang w:eastAsia="zh-CN"/>
        </w:rPr>
        <w:t>。</w:t>
      </w:r>
    </w:p>
    <w:p w14:paraId="4A92080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职责：负责水利工程和防洪水量调度、气象与水文分析预报、抗洪抢险救援技术方案及指导。</w:t>
      </w:r>
    </w:p>
    <w:p w14:paraId="5F4B91A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lang w:eastAsia="zh-CN"/>
        </w:rPr>
      </w:pPr>
      <w:r>
        <w:rPr>
          <w:rFonts w:hint="eastAsia" w:ascii="仿宋" w:hAnsi="仿宋" w:eastAsia="仿宋" w:cs="仿宋"/>
          <w:b/>
          <w:bCs/>
          <w:spacing w:val="0"/>
          <w:lang w:eastAsia="zh-CN"/>
        </w:rPr>
        <w:t>5</w:t>
      </w:r>
      <w:r>
        <w:rPr>
          <w:rFonts w:hint="eastAsia" w:ascii="仿宋" w:hAnsi="仿宋" w:eastAsia="仿宋" w:cs="仿宋"/>
          <w:b/>
          <w:bCs/>
          <w:spacing w:val="0"/>
          <w:lang w:val="en-US" w:eastAsia="zh-CN"/>
        </w:rPr>
        <w:t>.</w:t>
      </w:r>
      <w:r>
        <w:rPr>
          <w:rFonts w:hint="eastAsia" w:ascii="仿宋" w:hAnsi="仿宋" w:eastAsia="仿宋" w:cs="仿宋"/>
          <w:b/>
          <w:bCs/>
          <w:spacing w:val="0"/>
          <w:lang w:eastAsia="zh-CN"/>
        </w:rPr>
        <w:t>信息宣传组</w:t>
      </w:r>
    </w:p>
    <w:p w14:paraId="711F463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由区委宣传部牵头，</w:t>
      </w:r>
      <w:r>
        <w:rPr>
          <w:rFonts w:hint="eastAsia" w:ascii="仿宋" w:hAnsi="仿宋" w:eastAsia="仿宋" w:cs="仿宋"/>
          <w:spacing w:val="0"/>
          <w:sz w:val="32"/>
          <w:szCs w:val="32"/>
          <w:lang w:val="en-US"/>
        </w:rPr>
        <w:t>其他</w:t>
      </w:r>
      <w:r>
        <w:rPr>
          <w:rFonts w:hint="eastAsia" w:ascii="仿宋" w:hAnsi="仿宋" w:eastAsia="仿宋" w:cs="仿宋"/>
          <w:spacing w:val="0"/>
          <w:sz w:val="32"/>
          <w:szCs w:val="32"/>
        </w:rPr>
        <w:t>相关部门参加</w:t>
      </w:r>
      <w:r>
        <w:rPr>
          <w:rFonts w:hint="eastAsia" w:ascii="仿宋" w:hAnsi="仿宋" w:eastAsia="仿宋" w:cs="仿宋"/>
          <w:spacing w:val="0"/>
          <w:sz w:val="32"/>
          <w:szCs w:val="32"/>
          <w:lang w:eastAsia="zh-CN"/>
        </w:rPr>
        <w:t>。</w:t>
      </w:r>
    </w:p>
    <w:p w14:paraId="57D6E0E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职责：负责做好防汛抢险有关新闻宣传报道和舆情监督工作。</w:t>
      </w:r>
    </w:p>
    <w:p w14:paraId="697E43F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lang w:eastAsia="zh-CN"/>
        </w:rPr>
      </w:pPr>
      <w:r>
        <w:rPr>
          <w:rFonts w:hint="eastAsia" w:ascii="仿宋" w:hAnsi="仿宋" w:eastAsia="仿宋" w:cs="仿宋"/>
          <w:b/>
          <w:bCs/>
          <w:spacing w:val="0"/>
          <w:lang w:eastAsia="zh-CN"/>
        </w:rPr>
        <w:t>6</w:t>
      </w:r>
      <w:r>
        <w:rPr>
          <w:rFonts w:hint="eastAsia" w:ascii="仿宋" w:hAnsi="仿宋" w:eastAsia="仿宋" w:cs="仿宋"/>
          <w:b/>
          <w:bCs/>
          <w:spacing w:val="0"/>
          <w:lang w:val="en-US" w:eastAsia="zh-CN"/>
        </w:rPr>
        <w:t>.</w:t>
      </w:r>
      <w:r>
        <w:rPr>
          <w:rFonts w:hint="eastAsia" w:ascii="仿宋" w:hAnsi="仿宋" w:eastAsia="仿宋" w:cs="仿宋"/>
          <w:b/>
          <w:bCs/>
          <w:spacing w:val="0"/>
          <w:lang w:eastAsia="zh-CN"/>
        </w:rPr>
        <w:t>物资保障组</w:t>
      </w:r>
    </w:p>
    <w:p w14:paraId="2C037E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由区财政局、</w:t>
      </w:r>
      <w:r>
        <w:rPr>
          <w:rFonts w:hint="eastAsia" w:ascii="仿宋" w:hAnsi="仿宋" w:eastAsia="仿宋" w:cs="仿宋"/>
          <w:spacing w:val="0"/>
          <w:sz w:val="32"/>
          <w:szCs w:val="32"/>
          <w:lang w:eastAsia="zh-CN"/>
        </w:rPr>
        <w:t>区应急局</w:t>
      </w:r>
      <w:r>
        <w:rPr>
          <w:rFonts w:hint="eastAsia" w:ascii="仿宋" w:hAnsi="仿宋" w:eastAsia="仿宋" w:cs="仿宋"/>
          <w:spacing w:val="0"/>
          <w:sz w:val="32"/>
          <w:szCs w:val="32"/>
        </w:rPr>
        <w:t>、区民政局等部门组成</w:t>
      </w:r>
      <w:r>
        <w:rPr>
          <w:rFonts w:hint="eastAsia" w:ascii="仿宋" w:hAnsi="仿宋" w:eastAsia="仿宋" w:cs="仿宋"/>
          <w:spacing w:val="0"/>
          <w:sz w:val="32"/>
          <w:szCs w:val="32"/>
          <w:lang w:eastAsia="zh-CN"/>
        </w:rPr>
        <w:t>。</w:t>
      </w:r>
    </w:p>
    <w:p w14:paraId="1D0C7DC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职责：负责调拨抗洪抢险救灾物资、采购应急物资等工作。</w:t>
      </w:r>
    </w:p>
    <w:p w14:paraId="0343328A">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firstLine="640" w:firstLineChars="200"/>
        <w:jc w:val="both"/>
        <w:textAlignment w:val="auto"/>
        <w:rPr>
          <w:rFonts w:hint="eastAsia" w:ascii="楷体" w:hAnsi="楷体" w:eastAsia="楷体" w:cs="楷体"/>
          <w:b w:val="0"/>
          <w:bCs w:val="0"/>
          <w:spacing w:val="0"/>
          <w:sz w:val="32"/>
          <w:szCs w:val="32"/>
        </w:rPr>
      </w:pPr>
      <w:bookmarkStart w:id="45" w:name="（七）专家组及职责"/>
      <w:bookmarkEnd w:id="45"/>
      <w:bookmarkStart w:id="46" w:name="_Toc4527"/>
      <w:r>
        <w:rPr>
          <w:rFonts w:hint="eastAsia" w:ascii="楷体" w:hAnsi="楷体" w:eastAsia="楷体" w:cs="楷体"/>
          <w:b w:val="0"/>
          <w:bCs w:val="0"/>
          <w:spacing w:val="0"/>
          <w:sz w:val="32"/>
          <w:szCs w:val="32"/>
        </w:rPr>
        <w:t>（七）专家组及职责</w:t>
      </w:r>
      <w:bookmarkEnd w:id="46"/>
    </w:p>
    <w:p w14:paraId="43F67E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区防汛专家组可以区内聘请，也可由市防汛抗旱指挥部从专家库中选派。防汛专家库由自然资源、水务、应急管理、气象、测绘、科研院所等有关单位相关不同专业专家组成。</w:t>
      </w:r>
    </w:p>
    <w:p w14:paraId="625CC81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专家组负责提供防汛抢险技术方案，对防汛抢险进行技术指导，解决抢险中出现的重大技术难题</w:t>
      </w:r>
      <w:r>
        <w:rPr>
          <w:rFonts w:hint="eastAsia" w:ascii="仿宋" w:hAnsi="仿宋" w:eastAsia="仿宋" w:cs="仿宋"/>
          <w:spacing w:val="0"/>
          <w:sz w:val="32"/>
          <w:szCs w:val="32"/>
          <w:lang w:eastAsia="zh-CN"/>
        </w:rPr>
        <w:t>，在</w:t>
      </w:r>
      <w:r>
        <w:rPr>
          <w:rFonts w:hint="eastAsia" w:ascii="仿宋" w:hAnsi="仿宋" w:eastAsia="仿宋" w:cs="仿宋"/>
          <w:spacing w:val="0"/>
          <w:sz w:val="32"/>
          <w:szCs w:val="32"/>
        </w:rPr>
        <w:t>发生重大汛情时赶赴现场协助地方制定切实可行的抗洪抢险方案，处理重大险情，协助区防汛抗旱指挥部抗洪抢险。</w:t>
      </w:r>
    </w:p>
    <w:p w14:paraId="1C75A09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47" w:name="_Toc15226"/>
      <w:r>
        <w:rPr>
          <w:rFonts w:hint="eastAsia"/>
          <w:spacing w:val="0"/>
        </w:rPr>
        <w:t>四、风险管控</w:t>
      </w:r>
      <w:bookmarkEnd w:id="47"/>
    </w:p>
    <w:p w14:paraId="679F2A4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r>
        <w:rPr>
          <w:rFonts w:hint="eastAsia" w:ascii="仿宋" w:hAnsi="仿宋" w:eastAsia="仿宋" w:cs="仿宋"/>
          <w:spacing w:val="0"/>
          <w:sz w:val="32"/>
          <w:szCs w:val="32"/>
        </w:rPr>
        <w:t>向阳区坚持“安全第一，常备不懈，以防为主，全力抢险”的防汛工作方针，通过系统性地识别、评估、控制和监控防汛工作的潜在风险，最大限度地降低突发事件发生的可能性及可能造成的损失，变被动应对为主动防范。</w:t>
      </w:r>
    </w:p>
    <w:p w14:paraId="6024F88C">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48" w:name="_Toc2949"/>
      <w:r>
        <w:rPr>
          <w:rFonts w:hint="eastAsia" w:ascii="楷体" w:hAnsi="楷体" w:eastAsia="楷体" w:cs="楷体"/>
          <w:b w:val="0"/>
          <w:bCs w:val="0"/>
          <w:spacing w:val="0"/>
          <w:sz w:val="32"/>
          <w:szCs w:val="32"/>
        </w:rPr>
        <w:t>（一）风险识别与评估</w:t>
      </w:r>
      <w:bookmarkEnd w:id="48"/>
    </w:p>
    <w:p w14:paraId="055FF32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1.全面风险识别：</w:t>
      </w:r>
      <w:r>
        <w:rPr>
          <w:rFonts w:hint="eastAsia" w:ascii="仿宋" w:hAnsi="仿宋" w:eastAsia="仿宋" w:cs="仿宋"/>
          <w:spacing w:val="0"/>
          <w:sz w:val="32"/>
          <w:szCs w:val="32"/>
        </w:rPr>
        <w:t>区政府组织应急指挥部、有关部门和街道办事处，依据本预案</w:t>
      </w:r>
      <w:r>
        <w:rPr>
          <w:rFonts w:hint="eastAsia" w:ascii="仿宋" w:hAnsi="仿宋" w:eastAsia="仿宋" w:cs="仿宋"/>
          <w:spacing w:val="0"/>
          <w:sz w:val="32"/>
          <w:szCs w:val="32"/>
          <w:lang w:val="en-US" w:eastAsia="zh-CN"/>
        </w:rPr>
        <w:t>总则部分</w:t>
      </w:r>
      <w:r>
        <w:rPr>
          <w:rFonts w:hint="eastAsia" w:ascii="仿宋" w:hAnsi="仿宋" w:eastAsia="仿宋" w:cs="仿宋"/>
          <w:spacing w:val="0"/>
          <w:sz w:val="32"/>
          <w:szCs w:val="32"/>
        </w:rPr>
        <w:t>对自然灾害、事故灾难、公共卫生事件和社会安全事件的分析，结合辖区人口、产业、地理、气候等特点，定期开展全面的防汛风险调查。</w:t>
      </w:r>
    </w:p>
    <w:p w14:paraId="4CFF95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2.识别范围：</w:t>
      </w:r>
      <w:r>
        <w:rPr>
          <w:rFonts w:hint="eastAsia" w:ascii="仿宋" w:hAnsi="仿宋" w:eastAsia="仿宋" w:cs="仿宋"/>
          <w:spacing w:val="0"/>
          <w:sz w:val="32"/>
          <w:szCs w:val="32"/>
        </w:rPr>
        <w:t>覆盖全区各行业、各领域、所有生产经营单位、社会生活环节和水利设施等，重点针对域内流域、湖泊、溪流、排水设施、低洼区、高架桥地、老旧小区、城市生命线工程（供水、供电、供气、通讯）以及松花江沿岸等重点区域和薄弱环节。</w:t>
      </w:r>
    </w:p>
    <w:p w14:paraId="041A1F0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3.识别方法：</w:t>
      </w:r>
      <w:r>
        <w:rPr>
          <w:rFonts w:hint="eastAsia" w:ascii="仿宋" w:hAnsi="仿宋" w:eastAsia="仿宋" w:cs="仿宋"/>
          <w:spacing w:val="0"/>
          <w:sz w:val="32"/>
          <w:szCs w:val="32"/>
        </w:rPr>
        <w:t>综合运用防汛隐患排查、专家检查、舆情分析、案例复盘、公众反映等多种方式，动态更新风险源信息。</w:t>
      </w:r>
    </w:p>
    <w:p w14:paraId="7924A48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4.科学风险评估：</w:t>
      </w:r>
      <w:r>
        <w:rPr>
          <w:rFonts w:hint="eastAsia" w:ascii="仿宋" w:hAnsi="仿宋" w:eastAsia="仿宋" w:cs="仿宋"/>
          <w:spacing w:val="0"/>
          <w:sz w:val="32"/>
          <w:szCs w:val="32"/>
        </w:rPr>
        <w:t>对识别出的防汛风险进行分析评估，确定防汛风险等级。</w:t>
      </w:r>
    </w:p>
    <w:p w14:paraId="0DC8EB9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5.评估标准：</w:t>
      </w:r>
      <w:r>
        <w:rPr>
          <w:rFonts w:hint="eastAsia" w:ascii="仿宋" w:hAnsi="仿宋" w:eastAsia="仿宋" w:cs="仿宋"/>
          <w:spacing w:val="0"/>
          <w:sz w:val="32"/>
          <w:szCs w:val="32"/>
        </w:rPr>
        <w:t>采用定性与定量相结合的方法，从事件发生的可能性和后果的严重性两个维度，参照国家和行业标准，对防汛风险进行综合研判。</w:t>
      </w:r>
    </w:p>
    <w:p w14:paraId="700204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6.风险分级：</w:t>
      </w:r>
      <w:r>
        <w:rPr>
          <w:rFonts w:hint="eastAsia" w:ascii="仿宋" w:hAnsi="仿宋" w:eastAsia="仿宋" w:cs="仿宋"/>
          <w:spacing w:val="0"/>
          <w:sz w:val="32"/>
          <w:szCs w:val="32"/>
        </w:rPr>
        <w:t>根据评估结果，将防汛风险划分为重大风险、较大风险、一般风险和低风险四个等级，并建立《向阳区防汛安全风险分类分级清单》，</w:t>
      </w:r>
      <w:r>
        <w:rPr>
          <w:rFonts w:hint="eastAsia" w:ascii="仿宋" w:hAnsi="仿宋" w:eastAsia="仿宋" w:cs="仿宋"/>
          <w:spacing w:val="0"/>
          <w:sz w:val="32"/>
          <w:szCs w:val="32"/>
          <w:lang w:val="en-US" w:eastAsia="zh-CN" w:bidi="zh-CN"/>
        </w:rPr>
        <w:t>分类分级清单由行管部门填写，</w:t>
      </w:r>
      <w:r>
        <w:rPr>
          <w:rFonts w:hint="eastAsia" w:ascii="仿宋" w:hAnsi="仿宋" w:eastAsia="仿宋" w:cs="仿宋"/>
          <w:spacing w:val="0"/>
          <w:sz w:val="32"/>
          <w:szCs w:val="32"/>
        </w:rPr>
        <w:t>作为精准施策的依据。</w:t>
      </w:r>
    </w:p>
    <w:p w14:paraId="187D02E2">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49" w:name="_Toc23374"/>
      <w:r>
        <w:rPr>
          <w:rFonts w:hint="eastAsia" w:ascii="楷体" w:hAnsi="楷体" w:eastAsia="楷体" w:cs="楷体"/>
          <w:b w:val="0"/>
          <w:bCs w:val="0"/>
          <w:spacing w:val="0"/>
          <w:sz w:val="32"/>
          <w:szCs w:val="32"/>
        </w:rPr>
        <w:t>（二）风险控制与治理</w:t>
      </w:r>
      <w:bookmarkEnd w:id="49"/>
    </w:p>
    <w:p w14:paraId="0EE456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根据防汛风险评估结果，实行风险分级管控，采取以下针对性控制措施，优先级从高到低依次为：</w:t>
      </w:r>
    </w:p>
    <w:p w14:paraId="10CE497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1.消除风险：</w:t>
      </w:r>
      <w:r>
        <w:rPr>
          <w:rFonts w:hint="eastAsia" w:ascii="仿宋" w:hAnsi="仿宋" w:eastAsia="仿宋" w:cs="仿宋"/>
          <w:spacing w:val="0"/>
        </w:rPr>
        <w:t>优化城市规划布局和产业政策，从源头上消除防汛重大风险。对无法彻底消除的重大风险，鼓励通过优化区域布局、升级改造排水设施、实施防汛工程等先进技术手段，最大限度地控制和降低风险。</w:t>
      </w:r>
    </w:p>
    <w:p w14:paraId="61E7B85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2.技术控制：</w:t>
      </w:r>
      <w:r>
        <w:rPr>
          <w:rFonts w:hint="eastAsia" w:ascii="仿宋" w:hAnsi="仿宋" w:eastAsia="仿宋" w:cs="仿宋"/>
          <w:spacing w:val="0"/>
        </w:rPr>
        <w:t>在重点区域、重点部位、重点场所和重要排水设施中，加强防汛安全设施建设，如防洪排涝设施、安全监控报警装置、设施加固结构等，提升防汛科技水平。</w:t>
      </w:r>
    </w:p>
    <w:p w14:paraId="119772B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3.管理控制：</w:t>
      </w:r>
      <w:r>
        <w:rPr>
          <w:rFonts w:hint="eastAsia" w:ascii="仿宋" w:hAnsi="仿宋" w:eastAsia="仿宋" w:cs="仿宋"/>
          <w:spacing w:val="0"/>
        </w:rPr>
        <w:t>各行业主管部门、企事业单位和基层组织应建立健全防汛安全管理制度和防汛应急预案。</w:t>
      </w:r>
    </w:p>
    <w:p w14:paraId="7A17B3A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4.分级负责：</w:t>
      </w:r>
      <w:r>
        <w:rPr>
          <w:rFonts w:hint="eastAsia" w:ascii="仿宋" w:hAnsi="仿宋" w:eastAsia="仿宋" w:cs="仿宋"/>
          <w:spacing w:val="0"/>
        </w:rPr>
        <w:t>落实属地管理和行业监管责任。重大防汛风险由</w:t>
      </w:r>
      <w:r>
        <w:rPr>
          <w:rFonts w:hint="eastAsia" w:ascii="仿宋" w:hAnsi="仿宋" w:eastAsia="仿宋" w:cs="仿宋"/>
          <w:color w:val="auto"/>
          <w:spacing w:val="0"/>
        </w:rPr>
        <w:t>区政府和区</w:t>
      </w:r>
      <w:r>
        <w:rPr>
          <w:rFonts w:hint="eastAsia" w:ascii="仿宋" w:hAnsi="仿宋" w:eastAsia="仿宋" w:cs="仿宋"/>
          <w:color w:val="auto"/>
          <w:spacing w:val="0"/>
          <w:lang w:eastAsia="zh-CN"/>
        </w:rPr>
        <w:t>行业</w:t>
      </w:r>
      <w:r>
        <w:rPr>
          <w:rFonts w:hint="eastAsia" w:ascii="仿宋" w:hAnsi="仿宋" w:eastAsia="仿宋" w:cs="仿宋"/>
          <w:color w:val="auto"/>
          <w:spacing w:val="0"/>
        </w:rPr>
        <w:t>主管部门重点管控；</w:t>
      </w:r>
      <w:r>
        <w:rPr>
          <w:rFonts w:hint="eastAsia" w:ascii="仿宋" w:hAnsi="仿宋" w:eastAsia="仿宋" w:cs="仿宋"/>
          <w:color w:val="auto"/>
          <w:spacing w:val="0"/>
          <w:lang w:val="en-US"/>
        </w:rPr>
        <w:t>较大及一般防汛风险由相关部门负责</w:t>
      </w:r>
      <w:r>
        <w:rPr>
          <w:rFonts w:hint="eastAsia" w:ascii="仿宋" w:hAnsi="仿宋" w:eastAsia="仿宋" w:cs="仿宋"/>
          <w:spacing w:val="0"/>
          <w:lang w:val="en-US"/>
        </w:rPr>
        <w:t>监管，各街道办事处</w:t>
      </w:r>
      <w:r>
        <w:rPr>
          <w:rFonts w:hint="eastAsia" w:ascii="仿宋" w:hAnsi="仿宋" w:eastAsia="仿宋" w:cs="仿宋"/>
          <w:spacing w:val="0"/>
          <w:lang w:val="en-US" w:eastAsia="zh-CN"/>
        </w:rPr>
        <w:t>（村屯）</w:t>
      </w:r>
      <w:r>
        <w:rPr>
          <w:rFonts w:hint="eastAsia" w:ascii="仿宋" w:hAnsi="仿宋" w:eastAsia="仿宋" w:cs="仿宋"/>
          <w:spacing w:val="0"/>
          <w:lang w:val="en-US"/>
        </w:rPr>
        <w:t>负责问题发现后上报，并配合相关部门做好防汛问题处置以及跟踪后续整改工作</w:t>
      </w:r>
      <w:r>
        <w:rPr>
          <w:rFonts w:hint="eastAsia" w:ascii="仿宋" w:hAnsi="仿宋" w:eastAsia="仿宋" w:cs="仿宋"/>
          <w:spacing w:val="0"/>
        </w:rPr>
        <w:t>；企事业单位落实主体责任，管控本单位防汛风险。</w:t>
      </w:r>
    </w:p>
    <w:p w14:paraId="7A543F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5.隐患排查：</w:t>
      </w:r>
      <w:r>
        <w:rPr>
          <w:rFonts w:hint="eastAsia" w:ascii="仿宋" w:hAnsi="仿宋" w:eastAsia="仿宋" w:cs="仿宋"/>
          <w:spacing w:val="0"/>
        </w:rPr>
        <w:t>建立常态化防汛隐患排查治理机制，对发现的防汛隐患建立台账，明确责任，限期整改，实现闭环管理。</w:t>
      </w:r>
    </w:p>
    <w:p w14:paraId="0D16C01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6.应急准备：</w:t>
      </w:r>
      <w:r>
        <w:rPr>
          <w:rFonts w:hint="eastAsia" w:ascii="仿宋" w:hAnsi="仿宋" w:eastAsia="仿宋" w:cs="仿宋"/>
          <w:spacing w:val="0"/>
        </w:rPr>
        <w:t>对于无法彻底消除的防汛风险，通过编制防汛应急预案、储备防汛应急物资、加强应急演练、建设应急队伍等措施，做好应急准备，降低事件发生后的损失。</w:t>
      </w:r>
    </w:p>
    <w:p w14:paraId="3CD4114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7.宣传与培训：</w:t>
      </w:r>
      <w:r>
        <w:rPr>
          <w:rFonts w:hint="eastAsia" w:ascii="仿宋" w:hAnsi="仿宋" w:eastAsia="仿宋" w:cs="仿宋"/>
          <w:spacing w:val="0"/>
        </w:rPr>
        <w:t>加强防汛安全宣传教育，普及防汛风险防范、避险逃生、自救互救知识和技能，提高全社会风险意识和应对能力。</w:t>
      </w:r>
    </w:p>
    <w:p w14:paraId="2EA8230B">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50" w:name="_Toc29602"/>
      <w:r>
        <w:rPr>
          <w:rFonts w:hint="eastAsia" w:ascii="楷体" w:hAnsi="楷体" w:eastAsia="楷体" w:cs="楷体"/>
          <w:b w:val="0"/>
          <w:bCs w:val="0"/>
          <w:spacing w:val="0"/>
          <w:sz w:val="32"/>
          <w:szCs w:val="32"/>
        </w:rPr>
        <w:t>（三）监控与更新</w:t>
      </w:r>
      <w:bookmarkEnd w:id="50"/>
    </w:p>
    <w:p w14:paraId="03552AB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1.动态监测：</w:t>
      </w:r>
      <w:r>
        <w:rPr>
          <w:rFonts w:hint="eastAsia" w:ascii="仿宋" w:hAnsi="仿宋" w:eastAsia="仿宋" w:cs="仿宋"/>
          <w:spacing w:val="0"/>
        </w:rPr>
        <w:t>利用物联网、大数据等现代信息技术，对防汛重大风险和重点危险源进行动态监测和跟踪。</w:t>
      </w:r>
      <w:r>
        <w:rPr>
          <w:rFonts w:hint="eastAsia" w:ascii="仿宋" w:hAnsi="仿宋" w:eastAsia="仿宋" w:cs="仿宋"/>
          <w:spacing w:val="0"/>
          <w:lang w:val="en-US"/>
        </w:rPr>
        <w:t>各有关部门应定期对职责范围内的防汛风险管控措施落实情况进行监督检查，各街道办</w:t>
      </w:r>
      <w:r>
        <w:rPr>
          <w:rFonts w:hint="eastAsia" w:ascii="仿宋" w:hAnsi="仿宋" w:eastAsia="仿宋" w:cs="仿宋"/>
          <w:spacing w:val="0"/>
          <w:lang w:val="en-US" w:eastAsia="zh-CN"/>
        </w:rPr>
        <w:t>、村屯</w:t>
      </w:r>
      <w:r>
        <w:rPr>
          <w:rFonts w:hint="eastAsia" w:ascii="仿宋" w:hAnsi="仿宋" w:eastAsia="仿宋" w:cs="仿宋"/>
          <w:spacing w:val="0"/>
          <w:lang w:val="en-US"/>
        </w:rPr>
        <w:t>配合有关部门开展检查工作，发现问题后立即上报。</w:t>
      </w:r>
    </w:p>
    <w:p w14:paraId="7553D65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2.定期评审：</w:t>
      </w:r>
      <w:r>
        <w:rPr>
          <w:rFonts w:hint="eastAsia" w:ascii="仿宋" w:hAnsi="仿宋" w:eastAsia="仿宋" w:cs="仿宋"/>
          <w:spacing w:val="0"/>
        </w:rPr>
        <w:t>建立防汛风险动态评估机制。区政府定期组织全区防汛风险形势分析会商。当出现法律法规变化、城市规划调整、产业结构升级、重要设施建设等情形时，应及时组织重新评估，更新风险清单与管控措施。</w:t>
      </w:r>
    </w:p>
    <w:p w14:paraId="2C53969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51" w:name="四、预防和预警机制"/>
      <w:bookmarkEnd w:id="51"/>
      <w:bookmarkStart w:id="52" w:name="_Toc32074"/>
      <w:r>
        <w:rPr>
          <w:rFonts w:hint="eastAsia"/>
          <w:spacing w:val="0"/>
        </w:rPr>
        <w:t>五</w:t>
      </w:r>
      <w:r>
        <w:rPr>
          <w:spacing w:val="0"/>
        </w:rPr>
        <w:t>、</w:t>
      </w:r>
      <w:r>
        <w:rPr>
          <w:rFonts w:hint="eastAsia"/>
          <w:spacing w:val="0"/>
        </w:rPr>
        <w:t>监测预警</w:t>
      </w:r>
      <w:bookmarkEnd w:id="52"/>
    </w:p>
    <w:p w14:paraId="1DC5D3F0">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53" w:name="（一）预防预警信息"/>
      <w:bookmarkEnd w:id="53"/>
      <w:bookmarkStart w:id="54" w:name="_Toc27478"/>
      <w:r>
        <w:rPr>
          <w:rFonts w:hint="eastAsia" w:ascii="楷体" w:hAnsi="楷体" w:eastAsia="楷体" w:cs="楷体"/>
          <w:b w:val="0"/>
          <w:bCs w:val="0"/>
          <w:spacing w:val="0"/>
          <w:sz w:val="32"/>
          <w:szCs w:val="32"/>
        </w:rPr>
        <w:t>（一）预防预警信息</w:t>
      </w:r>
      <w:bookmarkEnd w:id="54"/>
    </w:p>
    <w:p w14:paraId="49605BE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预警信息包括预警信号、发布时间、可能影响范围、警示事项和发布机关等。</w:t>
      </w:r>
    </w:p>
    <w:p w14:paraId="10B386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预警信息发布通过广播、电视、信息网络、警报器等媒介发布。对老、幼、病、残、孕等特殊人群及学校、医院等特殊场所和警报盲区，及时采取有针对性的公告方式。</w:t>
      </w:r>
    </w:p>
    <w:p w14:paraId="5243D8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1</w:t>
      </w:r>
      <w:r>
        <w:rPr>
          <w:rFonts w:hint="eastAsia" w:ascii="仿宋" w:hAnsi="仿宋" w:eastAsia="仿宋" w:cs="仿宋"/>
          <w:b/>
          <w:bCs/>
          <w:spacing w:val="0"/>
          <w:lang w:val="en-US" w:eastAsia="zh-CN"/>
        </w:rPr>
        <w:t>.</w:t>
      </w:r>
      <w:r>
        <w:rPr>
          <w:rFonts w:hint="eastAsia" w:ascii="仿宋" w:hAnsi="仿宋" w:eastAsia="仿宋" w:cs="仿宋"/>
          <w:b/>
          <w:bCs/>
          <w:spacing w:val="0"/>
        </w:rPr>
        <w:t>气象水文信息</w:t>
      </w:r>
    </w:p>
    <w:p w14:paraId="0FD08FB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气象水文信息来自市级气象、水文部门对灾害性天气的监测、预报、预警。信息内容包括气象灾害的类别、起始时间、可能影响范围、警示事项、应采取的措施和发布机关等。</w:t>
      </w:r>
    </w:p>
    <w:p w14:paraId="4F25A20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2</w:t>
      </w:r>
      <w:r>
        <w:rPr>
          <w:rFonts w:hint="eastAsia" w:ascii="仿宋" w:hAnsi="仿宋" w:eastAsia="仿宋" w:cs="仿宋"/>
          <w:b/>
          <w:bCs/>
          <w:spacing w:val="0"/>
          <w:lang w:val="en-US" w:eastAsia="zh-CN"/>
        </w:rPr>
        <w:t>.</w:t>
      </w:r>
      <w:r>
        <w:rPr>
          <w:rFonts w:hint="eastAsia" w:ascii="仿宋" w:hAnsi="仿宋" w:eastAsia="仿宋" w:cs="仿宋"/>
          <w:b/>
          <w:bCs/>
          <w:spacing w:val="0"/>
        </w:rPr>
        <w:t>工程信息</w:t>
      </w:r>
    </w:p>
    <w:p w14:paraId="71C6359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当江河水位超过警戒水位时，各级工程管理单</w:t>
      </w:r>
      <w:r>
        <w:rPr>
          <w:rFonts w:hint="eastAsia" w:ascii="仿宋" w:hAnsi="仿宋" w:eastAsia="仿宋" w:cs="仿宋"/>
          <w:spacing w:val="0"/>
          <w:lang w:eastAsia="zh-CN"/>
        </w:rPr>
        <w:t>位要</w:t>
      </w:r>
      <w:r>
        <w:rPr>
          <w:rFonts w:hint="eastAsia" w:ascii="仿宋" w:hAnsi="仿宋" w:eastAsia="仿宋" w:cs="仿宋"/>
          <w:spacing w:val="0"/>
        </w:rPr>
        <w:t>加强工程监测和巡查，掌握堤防、涵闸、泵站等工程设施的运行情况和险情信息。</w:t>
      </w:r>
    </w:p>
    <w:p w14:paraId="5C01F70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工程险情信息主要包括工程基本情况、出险时间、地点、险情种类、洪水量级、影响范围、事件发展趋势和已经采取的措施等。</w:t>
      </w:r>
    </w:p>
    <w:p w14:paraId="526DE0F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rPr>
        <w:t>3</w:t>
      </w:r>
      <w:r>
        <w:rPr>
          <w:rFonts w:hint="eastAsia" w:ascii="仿宋" w:hAnsi="仿宋" w:eastAsia="仿宋" w:cs="仿宋"/>
          <w:b/>
          <w:bCs/>
          <w:spacing w:val="0"/>
          <w:lang w:val="en-US" w:eastAsia="zh-CN"/>
        </w:rPr>
        <w:t>.</w:t>
      </w:r>
      <w:r>
        <w:rPr>
          <w:rFonts w:hint="eastAsia" w:ascii="仿宋" w:hAnsi="仿宋" w:eastAsia="仿宋" w:cs="仿宋"/>
          <w:b/>
          <w:bCs/>
          <w:spacing w:val="0"/>
        </w:rPr>
        <w:t>洪水灾情信息</w:t>
      </w:r>
    </w:p>
    <w:p w14:paraId="5C5C4A6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洪水灾情信息主要包括灾害发生的时间、地点、范围、受灾人口以及群众财产、农林牧渔、交通运输、邮电通信、水电设施等方面的损失。</w:t>
      </w:r>
    </w:p>
    <w:p w14:paraId="5B9E6598">
      <w:pPr>
        <w:pStyle w:val="3"/>
        <w:keepNext w:val="0"/>
        <w:keepLines w:val="0"/>
        <w:pageBreakBefore w:val="0"/>
        <w:widowControl w:val="0"/>
        <w:numPr>
          <w:ilvl w:val="0"/>
          <w:numId w:val="1"/>
        </w:numPr>
        <w:kinsoku/>
        <w:wordWrap/>
        <w:overflowPunct/>
        <w:topLinePunct w:val="0"/>
        <w:autoSpaceDE w:val="0"/>
        <w:autoSpaceDN w:val="0"/>
        <w:bidi w:val="0"/>
        <w:adjustRightInd w:val="0"/>
        <w:snapToGrid w:val="0"/>
        <w:spacing w:before="0" w:after="0" w:line="560" w:lineRule="exact"/>
        <w:ind w:left="0" w:leftChars="0" w:right="0" w:firstLine="640" w:firstLineChars="200"/>
        <w:jc w:val="both"/>
        <w:textAlignment w:val="auto"/>
        <w:rPr>
          <w:b w:val="0"/>
          <w:bCs/>
          <w:spacing w:val="0"/>
        </w:rPr>
      </w:pPr>
      <w:bookmarkStart w:id="55" w:name="（二）预防预警行动"/>
      <w:bookmarkEnd w:id="55"/>
      <w:bookmarkStart w:id="56" w:name="_Toc14166"/>
      <w:r>
        <w:rPr>
          <w:b w:val="0"/>
          <w:bCs/>
          <w:spacing w:val="0"/>
        </w:rPr>
        <w:t>预防预警行动</w:t>
      </w:r>
      <w:bookmarkEnd w:id="56"/>
    </w:p>
    <w:p w14:paraId="66AC69CF">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1</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lang w:eastAsia="zh-CN"/>
        </w:rPr>
        <w:t>预防准备工作</w:t>
      </w:r>
    </w:p>
    <w:p w14:paraId="7F64121F">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）思想准备。</w:t>
      </w:r>
      <w:r>
        <w:rPr>
          <w:rFonts w:hint="eastAsia" w:ascii="仿宋" w:hAnsi="仿宋" w:eastAsia="仿宋" w:cs="仿宋"/>
          <w:spacing w:val="0"/>
          <w:sz w:val="32"/>
          <w:szCs w:val="32"/>
        </w:rPr>
        <w:t>加强宣传，增强预防洪水灾害和自我保护的意识，做好防大汛抗大灾的思想准备。</w:t>
      </w:r>
    </w:p>
    <w:p w14:paraId="3D182CFE">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lang w:eastAsia="zh-CN"/>
        </w:rPr>
        <w:t>）组织准备。</w:t>
      </w:r>
      <w:r>
        <w:rPr>
          <w:rFonts w:hint="eastAsia" w:ascii="仿宋" w:hAnsi="仿宋" w:eastAsia="仿宋" w:cs="仿宋"/>
          <w:spacing w:val="0"/>
          <w:sz w:val="32"/>
          <w:szCs w:val="32"/>
          <w:lang w:eastAsia="zh-CN"/>
        </w:rPr>
        <w:t>健全防汛组织指挥机构，落实防汛责任人和抢险队伍，坚持业务培训和完善预报预警的制度机制。</w:t>
      </w:r>
    </w:p>
    <w:p w14:paraId="6382DE51">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）工程准备。</w:t>
      </w:r>
      <w:r>
        <w:rPr>
          <w:rFonts w:hint="eastAsia" w:ascii="仿宋" w:hAnsi="仿宋" w:eastAsia="仿宋" w:cs="仿宋"/>
          <w:spacing w:val="0"/>
          <w:sz w:val="32"/>
          <w:szCs w:val="32"/>
          <w:lang w:eastAsia="zh-CN"/>
        </w:rPr>
        <w:t>按时完成水毁工程修复重建任务，对存在病险的堤防、涵闸、泵站等各类水利工程设施实行应急除险加固，对跨汛期施工的水利工程和病险工程，落实安全度汛方案。</w:t>
      </w:r>
    </w:p>
    <w:p w14:paraId="2E97C5A9">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4</w:t>
      </w:r>
      <w:r>
        <w:rPr>
          <w:rFonts w:hint="eastAsia" w:ascii="仿宋" w:hAnsi="仿宋" w:eastAsia="仿宋" w:cs="仿宋"/>
          <w:b/>
          <w:bCs/>
          <w:spacing w:val="0"/>
          <w:sz w:val="32"/>
          <w:szCs w:val="32"/>
          <w:lang w:eastAsia="zh-CN"/>
        </w:rPr>
        <w:t>）物料准备。</w:t>
      </w:r>
      <w:r>
        <w:rPr>
          <w:rFonts w:hint="eastAsia" w:ascii="仿宋" w:hAnsi="仿宋" w:eastAsia="仿宋" w:cs="仿宋"/>
          <w:spacing w:val="0"/>
          <w:sz w:val="32"/>
          <w:szCs w:val="32"/>
          <w:lang w:eastAsia="zh-CN"/>
        </w:rPr>
        <w:t>区防汛抗旱指挥部办公室负责组织储备必需的防汛物料，合理配置，防汛重点部位提前确定土石料场、储备一定数量的抢险物料。</w:t>
      </w:r>
    </w:p>
    <w:p w14:paraId="0F869E05">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5</w:t>
      </w:r>
      <w:r>
        <w:rPr>
          <w:rFonts w:hint="eastAsia" w:ascii="仿宋" w:hAnsi="仿宋" w:eastAsia="仿宋" w:cs="仿宋"/>
          <w:b/>
          <w:bCs/>
          <w:spacing w:val="0"/>
          <w:sz w:val="32"/>
          <w:szCs w:val="32"/>
          <w:lang w:eastAsia="zh-CN"/>
        </w:rPr>
        <w:t>）通信准备。</w:t>
      </w:r>
      <w:r>
        <w:rPr>
          <w:rFonts w:hint="eastAsia" w:ascii="仿宋" w:hAnsi="仿宋" w:eastAsia="仿宋" w:cs="仿宋"/>
          <w:b w:val="0"/>
          <w:bCs w:val="0"/>
          <w:spacing w:val="0"/>
          <w:sz w:val="32"/>
          <w:szCs w:val="32"/>
          <w:lang w:eastAsia="zh-CN"/>
        </w:rPr>
        <w:t>充分</w:t>
      </w:r>
      <w:r>
        <w:rPr>
          <w:rFonts w:hint="eastAsia" w:ascii="仿宋" w:hAnsi="仿宋" w:eastAsia="仿宋" w:cs="仿宋"/>
          <w:spacing w:val="0"/>
          <w:sz w:val="32"/>
          <w:szCs w:val="32"/>
          <w:lang w:eastAsia="zh-CN"/>
        </w:rPr>
        <w:t>利用社会通信公网，建设必要的防汛通信专网，确保雨情、水情、工情、灾情及预警信息和指挥调度指令的及时传递。</w:t>
      </w:r>
    </w:p>
    <w:p w14:paraId="3A68CD14">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6</w:t>
      </w:r>
      <w:r>
        <w:rPr>
          <w:rFonts w:hint="eastAsia" w:ascii="仿宋" w:hAnsi="仿宋" w:eastAsia="仿宋" w:cs="仿宋"/>
          <w:b/>
          <w:bCs/>
          <w:spacing w:val="0"/>
          <w:sz w:val="32"/>
          <w:szCs w:val="32"/>
          <w:lang w:eastAsia="zh-CN"/>
        </w:rPr>
        <w:t>）气象水文准备。</w:t>
      </w:r>
      <w:r>
        <w:rPr>
          <w:rFonts w:hint="eastAsia" w:ascii="仿宋" w:hAnsi="仿宋" w:eastAsia="仿宋" w:cs="仿宋"/>
          <w:spacing w:val="0"/>
          <w:sz w:val="32"/>
          <w:szCs w:val="32"/>
          <w:lang w:eastAsia="zh-CN"/>
        </w:rPr>
        <w:t>区防汛抗旱指挥部办公室保持与市气象和水文部门的沟通、联系，及时获得气象信息和水文情报。</w:t>
      </w:r>
    </w:p>
    <w:p w14:paraId="619058FF">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7</w:t>
      </w:r>
      <w:r>
        <w:rPr>
          <w:rFonts w:hint="eastAsia" w:ascii="仿宋" w:hAnsi="仿宋" w:eastAsia="仿宋" w:cs="仿宋"/>
          <w:b/>
          <w:bCs/>
          <w:spacing w:val="0"/>
          <w:sz w:val="32"/>
          <w:szCs w:val="32"/>
          <w:lang w:eastAsia="zh-CN"/>
        </w:rPr>
        <w:t>）防汛检查。</w:t>
      </w:r>
      <w:r>
        <w:rPr>
          <w:rFonts w:hint="eastAsia" w:ascii="仿宋" w:hAnsi="仿宋" w:eastAsia="仿宋" w:cs="仿宋"/>
          <w:spacing w:val="0"/>
          <w:sz w:val="32"/>
          <w:szCs w:val="32"/>
          <w:lang w:eastAsia="zh-CN"/>
        </w:rPr>
        <w:t>区防汛抗旱指挥部办公室汛前开展以查组织、查工程、查预案、查物资、查队伍、查通信等为主要内容的检查，发现薄弱环节要明确责任、限时整改。</w:t>
      </w:r>
    </w:p>
    <w:p w14:paraId="79B31B94">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8</w:t>
      </w:r>
      <w:r>
        <w:rPr>
          <w:rFonts w:hint="eastAsia" w:ascii="仿宋" w:hAnsi="仿宋" w:eastAsia="仿宋" w:cs="仿宋"/>
          <w:b/>
          <w:bCs/>
          <w:spacing w:val="0"/>
          <w:sz w:val="32"/>
          <w:szCs w:val="32"/>
          <w:lang w:eastAsia="zh-CN"/>
        </w:rPr>
        <w:t>）防汛日常管理工作。</w:t>
      </w:r>
      <w:r>
        <w:rPr>
          <w:rFonts w:hint="eastAsia" w:ascii="仿宋" w:hAnsi="仿宋" w:eastAsia="仿宋" w:cs="仿宋"/>
          <w:spacing w:val="0"/>
          <w:sz w:val="32"/>
          <w:szCs w:val="32"/>
          <w:lang w:eastAsia="zh-CN"/>
        </w:rPr>
        <w:t>加强防汛日常管理，严格按照规定对在洪泛区、滞洪区内建设的非防洪建设项目进行洪水影响评价，审核其编制的洪水影响评价报告及提出的防御措施。</w:t>
      </w:r>
    </w:p>
    <w:p w14:paraId="67360103">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2</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气象灾害预警</w:t>
      </w:r>
    </w:p>
    <w:p w14:paraId="1DD1C0D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气象灾害预警由市气象部门负责制作并按蓝、黄、橙、红由低到高四个级别发布，根据各类气象灾害的发展态势，分析确定预警信号级别，发布气象灾害预警。区防汛抗旱指挥部办公室负责及时接收、通报气象灾害预警信息。</w:t>
      </w:r>
    </w:p>
    <w:p w14:paraId="12E07990">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3</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江河洪水预警</w:t>
      </w:r>
    </w:p>
    <w:p w14:paraId="48A4414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江河洪水预警按照《黑龙江省主要江河洪水预警发布管理办法（试行）》</w:t>
      </w:r>
      <w:r>
        <w:rPr>
          <w:rFonts w:hint="eastAsia" w:ascii="仿宋" w:hAnsi="仿宋" w:eastAsia="仿宋" w:cs="仿宋"/>
          <w:spacing w:val="0"/>
          <w:sz w:val="32"/>
          <w:szCs w:val="32"/>
          <w:lang w:eastAsia="zh-CN"/>
        </w:rPr>
        <w:t>（</w:t>
      </w:r>
      <w:r>
        <w:rPr>
          <w:rFonts w:hint="eastAsia" w:ascii="仿宋" w:hAnsi="仿宋" w:eastAsia="仿宋" w:cs="仿宋"/>
          <w:i w:val="0"/>
          <w:iCs w:val="0"/>
          <w:caps w:val="0"/>
          <w:color w:val="333333"/>
          <w:spacing w:val="0"/>
          <w:sz w:val="32"/>
          <w:szCs w:val="32"/>
          <w:shd w:val="clear" w:fill="FFFFFF"/>
        </w:rPr>
        <w:t>黑水办发〔2020〕8号</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文件要求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市水文部门做好洪水预报工作，并及时转发省以上水文部门发布的蓝、黄、橙、红四个级别预警信息。区防汛抗旱指挥部办公室负责及时接收、通报预警信息。</w:t>
      </w:r>
    </w:p>
    <w:p w14:paraId="60695B4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57" w:name="五、应急响应"/>
      <w:bookmarkEnd w:id="57"/>
      <w:bookmarkStart w:id="58" w:name="_Toc11100"/>
      <w:r>
        <w:rPr>
          <w:rFonts w:hint="eastAsia"/>
          <w:spacing w:val="0"/>
        </w:rPr>
        <w:t>六</w:t>
      </w:r>
      <w:r>
        <w:rPr>
          <w:spacing w:val="0"/>
        </w:rPr>
        <w:t>、</w:t>
      </w:r>
      <w:r>
        <w:rPr>
          <w:rFonts w:hint="eastAsia"/>
          <w:spacing w:val="0"/>
        </w:rPr>
        <w:t>信息报告</w:t>
      </w:r>
      <w:bookmarkEnd w:id="58"/>
    </w:p>
    <w:p w14:paraId="44E03AEA">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firstLine="640" w:firstLineChars="200"/>
        <w:jc w:val="both"/>
        <w:textAlignment w:val="auto"/>
        <w:rPr>
          <w:rFonts w:hint="eastAsia" w:ascii="楷体" w:hAnsi="楷体" w:eastAsia="楷体" w:cs="楷体"/>
          <w:b w:val="0"/>
          <w:bCs w:val="0"/>
          <w:spacing w:val="0"/>
          <w:sz w:val="32"/>
          <w:szCs w:val="32"/>
        </w:rPr>
      </w:pPr>
      <w:bookmarkStart w:id="59" w:name="_Toc14317"/>
      <w:r>
        <w:rPr>
          <w:rFonts w:hint="eastAsia" w:ascii="楷体" w:hAnsi="楷体" w:eastAsia="楷体" w:cs="楷体"/>
          <w:b w:val="0"/>
          <w:bCs w:val="0"/>
          <w:spacing w:val="0"/>
          <w:sz w:val="32"/>
          <w:szCs w:val="32"/>
        </w:rPr>
        <w:t>（一）信息报送和处理</w:t>
      </w:r>
      <w:bookmarkEnd w:id="59"/>
    </w:p>
    <w:p w14:paraId="694107B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汛情、工情、险情、灾情及抢险救援行动等防汛信息由区防汛抗旱指挥部统一核准，实行分级上报，归口处理，区防汛抗旱指挥部成员单位信息共享。</w:t>
      </w:r>
    </w:p>
    <w:p w14:paraId="7ED1AF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防汛信息的报送，按“快报事实、慎报原因、续报详情”的原则上报，因客观原因一时难以准确掌握的信息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应及时报告基本情况，同时抓紧了解情况，随后补报详情。不得迟报、谎报、瞒报和漏报。</w:t>
      </w:r>
    </w:p>
    <w:p w14:paraId="4D50426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当预测即将发生严重洪水灾害时，区防汛抗旱指挥部应及早通知有关区域做好相关准备工作。</w:t>
      </w:r>
    </w:p>
    <w:p w14:paraId="1B10216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松花江干流重要堤防、穿堤涵闸、穿堤泵站等发生较大险情，区防汛抗旱指挥部立即统一组织工程管理单位和抢险队伍启动抢险预案组织抢险，并在第一时间向可能淹没的有关区域发布预警信息。在较大险情发生后1小时内报告市水务局、市应急管理局和市防汛抗旱指挥部。洪水灾情发生后，有关部门及时向区防汛抗旱指挥部报告洪水受灾情况，区防汛抗旱指挥部应收集动态灾情，全面掌握受灾情况，及时向区委、区政府、市防汛抗旱指挥部报告。对有人员伤亡和较大财产损失的灾情，应立即上报，较大灾情在灾害发生后1小时内将初步情况报告市防汛抗旱指挥部。重大灾情在灾害发生后1小时内将初步情况报告市防汛抗旱指挥部。并对实时灾情组织核实，核实后及时补充上报，为抗灾救灾提供准确依据。</w:t>
      </w:r>
    </w:p>
    <w:p w14:paraId="54DDC71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spacing w:val="0"/>
        </w:rPr>
      </w:pPr>
      <w:r>
        <w:rPr>
          <w:rFonts w:hint="eastAsia" w:ascii="仿宋" w:hAnsi="仿宋" w:eastAsia="仿宋" w:cs="仿宋"/>
          <w:spacing w:val="0"/>
          <w:sz w:val="32"/>
          <w:szCs w:val="32"/>
        </w:rPr>
        <w:t>发生特别严重的汛情、险情、灾情时，各成员单位立即报告区防汛抗旱指挥部。防汛抗旱指挥部核实后立即报告区委、区政府和市防汛抗旱指挥部，并及时续报。</w:t>
      </w:r>
    </w:p>
    <w:p w14:paraId="5B2C1F1D">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60" w:name="_Toc17986"/>
      <w:r>
        <w:rPr>
          <w:rFonts w:hint="eastAsia" w:ascii="楷体" w:hAnsi="楷体" w:eastAsia="楷体" w:cs="楷体"/>
          <w:b w:val="0"/>
          <w:bCs w:val="0"/>
          <w:spacing w:val="0"/>
          <w:sz w:val="32"/>
          <w:szCs w:val="32"/>
        </w:rPr>
        <w:t>（二）灾害调查、检测、评估</w:t>
      </w:r>
      <w:bookmarkEnd w:id="60"/>
    </w:p>
    <w:p w14:paraId="46B2803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val="zh-CN" w:eastAsia="zh-CN" w:bidi="zh-CN"/>
        </w:rPr>
      </w:pPr>
      <w:r>
        <w:rPr>
          <w:rFonts w:hint="eastAsia" w:ascii="仿宋" w:hAnsi="仿宋" w:eastAsia="仿宋" w:cs="仿宋"/>
          <w:spacing w:val="0"/>
          <w:sz w:val="32"/>
          <w:szCs w:val="32"/>
          <w:lang w:val="zh-CN" w:eastAsia="zh-CN" w:bidi="zh-CN"/>
        </w:rPr>
        <w:t>根据市防汛办要求，区防汛抗旱指挥部要及时对每一次洪水的雨水情、灾险情、抗洪行动等予以小结，并根据给定的量化指标作出科学的防汛工作评价，洪水结束后，上报市应急管理局、市防汛抗旱指挥部和省防汛抗旱指挥部。</w:t>
      </w:r>
    </w:p>
    <w:p w14:paraId="48EE82CB">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61" w:name="（十一）信息发布"/>
      <w:bookmarkEnd w:id="61"/>
      <w:bookmarkStart w:id="62" w:name="_Toc30043"/>
      <w:r>
        <w:rPr>
          <w:rFonts w:hint="eastAsia" w:ascii="楷体" w:hAnsi="楷体" w:eastAsia="楷体" w:cs="楷体"/>
          <w:b w:val="0"/>
          <w:bCs w:val="0"/>
          <w:spacing w:val="0"/>
          <w:sz w:val="32"/>
          <w:szCs w:val="32"/>
        </w:rPr>
        <w:t>（三）信息发布</w:t>
      </w:r>
      <w:bookmarkEnd w:id="62"/>
    </w:p>
    <w:p w14:paraId="011C8F6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1</w:t>
      </w:r>
      <w:r>
        <w:rPr>
          <w:rFonts w:hint="eastAsia" w:ascii="仿宋" w:hAnsi="仿宋" w:eastAsia="仿宋" w:cs="仿宋"/>
          <w:spacing w:val="0"/>
          <w:lang w:val="en-US" w:eastAsia="zh-CN"/>
        </w:rPr>
        <w:t>.防汛</w:t>
      </w:r>
      <w:r>
        <w:rPr>
          <w:rFonts w:hint="eastAsia" w:ascii="仿宋" w:hAnsi="仿宋" w:eastAsia="仿宋" w:cs="仿宋"/>
          <w:spacing w:val="0"/>
        </w:rPr>
        <w:t>信息发布应当及时、准确、客观、全面。</w:t>
      </w:r>
    </w:p>
    <w:p w14:paraId="3FB5F3E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2</w:t>
      </w:r>
      <w:r>
        <w:rPr>
          <w:rFonts w:hint="eastAsia" w:ascii="仿宋" w:hAnsi="仿宋" w:eastAsia="仿宋" w:cs="仿宋"/>
          <w:spacing w:val="0"/>
          <w:lang w:val="en-US" w:eastAsia="zh-CN"/>
        </w:rPr>
        <w:t>.</w:t>
      </w:r>
      <w:r>
        <w:rPr>
          <w:rFonts w:hint="eastAsia" w:ascii="仿宋" w:hAnsi="仿宋" w:eastAsia="仿宋" w:cs="仿宋"/>
          <w:spacing w:val="0"/>
        </w:rPr>
        <w:t>汛情及防汛动态等，由区防汛抗旱指挥部统一审核和发布；涉及洪涝灾情的，由区防汛抗旱指挥部防汛办公室会同</w:t>
      </w:r>
      <w:r>
        <w:rPr>
          <w:rFonts w:hint="eastAsia" w:ascii="仿宋" w:hAnsi="仿宋" w:eastAsia="仿宋" w:cs="仿宋"/>
          <w:spacing w:val="0"/>
          <w:lang w:eastAsia="zh-CN"/>
        </w:rPr>
        <w:t>区</w:t>
      </w:r>
      <w:r>
        <w:rPr>
          <w:rFonts w:hint="eastAsia" w:ascii="仿宋" w:hAnsi="仿宋" w:eastAsia="仿宋" w:cs="仿宋"/>
          <w:spacing w:val="0"/>
        </w:rPr>
        <w:t>民政</w:t>
      </w:r>
      <w:r>
        <w:rPr>
          <w:rFonts w:hint="eastAsia" w:ascii="仿宋" w:hAnsi="仿宋" w:eastAsia="仿宋" w:cs="仿宋"/>
          <w:spacing w:val="0"/>
          <w:lang w:eastAsia="zh-CN"/>
        </w:rPr>
        <w:t>局</w:t>
      </w:r>
      <w:r>
        <w:rPr>
          <w:rFonts w:hint="eastAsia" w:ascii="仿宋" w:hAnsi="仿宋" w:eastAsia="仿宋" w:cs="仿宋"/>
          <w:spacing w:val="0"/>
        </w:rPr>
        <w:t>审核和发布。</w:t>
      </w:r>
    </w:p>
    <w:p w14:paraId="4259BE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3</w:t>
      </w:r>
      <w:r>
        <w:rPr>
          <w:rFonts w:hint="eastAsia" w:ascii="仿宋" w:hAnsi="仿宋" w:eastAsia="仿宋" w:cs="仿宋"/>
          <w:spacing w:val="0"/>
          <w:lang w:val="en-US" w:eastAsia="zh-CN"/>
        </w:rPr>
        <w:t>.</w:t>
      </w:r>
      <w:r>
        <w:rPr>
          <w:rFonts w:hint="eastAsia" w:ascii="仿宋" w:hAnsi="仿宋" w:eastAsia="仿宋" w:cs="仿宋"/>
          <w:spacing w:val="0"/>
        </w:rPr>
        <w:t>信息发布形式主要包括授权发布、新闻稿件、组织报道、接受记者采访、举行新闻发布会等。</w:t>
      </w:r>
    </w:p>
    <w:p w14:paraId="07F10F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lang w:val="en-US"/>
        </w:rPr>
      </w:pPr>
      <w:bookmarkStart w:id="63" w:name="_Toc14133"/>
      <w:r>
        <w:rPr>
          <w:rFonts w:hint="eastAsia"/>
          <w:spacing w:val="0"/>
        </w:rPr>
        <w:t>七</w:t>
      </w:r>
      <w:r>
        <w:rPr>
          <w:spacing w:val="0"/>
        </w:rPr>
        <w:t>、</w:t>
      </w:r>
      <w:r>
        <w:rPr>
          <w:rFonts w:hint="eastAsia"/>
          <w:spacing w:val="0"/>
        </w:rPr>
        <w:t>组织自救互救</w:t>
      </w:r>
      <w:bookmarkEnd w:id="63"/>
    </w:p>
    <w:p w14:paraId="45F7213B">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lang w:val="en-US"/>
        </w:rPr>
      </w:pPr>
      <w:bookmarkStart w:id="64" w:name="_Toc11236"/>
      <w:r>
        <w:rPr>
          <w:rFonts w:hint="eastAsia" w:ascii="楷体" w:hAnsi="楷体" w:eastAsia="楷体" w:cs="楷体"/>
          <w:b w:val="0"/>
          <w:bCs w:val="0"/>
          <w:spacing w:val="0"/>
          <w:sz w:val="32"/>
          <w:szCs w:val="32"/>
          <w:lang w:val="en-US"/>
        </w:rPr>
        <w:t>（一）基本原则</w:t>
      </w:r>
      <w:bookmarkEnd w:id="64"/>
    </w:p>
    <w:p w14:paraId="34C2A96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lang w:val="en-US"/>
        </w:rPr>
      </w:pPr>
      <w:r>
        <w:rPr>
          <w:rFonts w:hint="eastAsia" w:ascii="仿宋" w:hAnsi="仿宋" w:eastAsia="仿宋" w:cs="仿宋"/>
          <w:spacing w:val="0"/>
          <w:lang w:val="en-US"/>
        </w:rPr>
        <w:t>坚持生命至上、预防为主原则，建立属地为主、邻里互助机制，提升全民自救互救能力。</w:t>
      </w:r>
    </w:p>
    <w:p w14:paraId="2AE9AD82">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lang w:val="en-US"/>
        </w:rPr>
      </w:pPr>
      <w:bookmarkStart w:id="65" w:name="_Toc26638"/>
      <w:r>
        <w:rPr>
          <w:rFonts w:hint="eastAsia" w:ascii="楷体" w:hAnsi="楷体" w:eastAsia="楷体" w:cs="楷体"/>
          <w:b w:val="0"/>
          <w:bCs w:val="0"/>
          <w:spacing w:val="0"/>
          <w:sz w:val="32"/>
          <w:szCs w:val="32"/>
          <w:lang w:val="en-US"/>
        </w:rPr>
        <w:t>（二）职责分工</w:t>
      </w:r>
      <w:bookmarkEnd w:id="65"/>
    </w:p>
    <w:p w14:paraId="61B22C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val="en-US"/>
        </w:rPr>
      </w:pPr>
      <w:r>
        <w:rPr>
          <w:rFonts w:hint="eastAsia" w:ascii="仿宋" w:hAnsi="仿宋" w:eastAsia="仿宋" w:cs="仿宋"/>
          <w:b/>
          <w:bCs/>
          <w:spacing w:val="0"/>
          <w:lang w:val="en-US"/>
        </w:rPr>
        <w:t>社区、物业、村屯：</w:t>
      </w:r>
      <w:r>
        <w:rPr>
          <w:rFonts w:hint="eastAsia" w:ascii="仿宋" w:hAnsi="仿宋" w:eastAsia="仿宋" w:cs="仿宋"/>
          <w:spacing w:val="0"/>
          <w:lang w:val="en-US"/>
        </w:rPr>
        <w:t>组建志愿者队伍，登记脆弱人群，组织预警传达和先期互助。</w:t>
      </w:r>
    </w:p>
    <w:p w14:paraId="0B72F5C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val="en-US"/>
        </w:rPr>
      </w:pPr>
      <w:r>
        <w:rPr>
          <w:rFonts w:hint="eastAsia" w:ascii="仿宋" w:hAnsi="仿宋" w:eastAsia="仿宋" w:cs="仿宋"/>
          <w:b/>
          <w:bCs/>
          <w:spacing w:val="0"/>
          <w:lang w:val="en-US"/>
        </w:rPr>
        <w:t>企事业单位：</w:t>
      </w:r>
      <w:r>
        <w:rPr>
          <w:rFonts w:hint="eastAsia" w:ascii="仿宋" w:hAnsi="仿宋" w:eastAsia="仿宋" w:cs="仿宋"/>
          <w:spacing w:val="0"/>
          <w:lang w:val="en-US"/>
        </w:rPr>
        <w:t>制定内部预案，明确安全员，组织人员疏散和互救。</w:t>
      </w:r>
    </w:p>
    <w:p w14:paraId="544C10D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lang w:val="en-US"/>
        </w:rPr>
      </w:pPr>
      <w:r>
        <w:rPr>
          <w:rFonts w:hint="eastAsia" w:ascii="仿宋" w:hAnsi="仿宋" w:eastAsia="仿宋" w:cs="仿宋"/>
          <w:b/>
          <w:bCs/>
          <w:spacing w:val="0"/>
          <w:lang w:val="en-US"/>
        </w:rPr>
        <w:t>家庭与个人：</w:t>
      </w:r>
      <w:r>
        <w:rPr>
          <w:rFonts w:hint="eastAsia" w:ascii="仿宋" w:hAnsi="仿宋" w:eastAsia="仿宋" w:cs="仿宋"/>
          <w:spacing w:val="0"/>
          <w:lang w:val="en-US"/>
        </w:rPr>
        <w:t>备置应急物资，熟悉转移路线，参与邻里互助。</w:t>
      </w:r>
    </w:p>
    <w:p w14:paraId="052FB6E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lang w:val="en-US"/>
        </w:rPr>
      </w:pPr>
      <w:bookmarkStart w:id="66" w:name="_Toc18970"/>
      <w:r>
        <w:rPr>
          <w:rFonts w:hint="eastAsia" w:ascii="楷体" w:hAnsi="楷体" w:eastAsia="楷体" w:cs="楷体"/>
          <w:b w:val="0"/>
          <w:bCs w:val="0"/>
          <w:spacing w:val="0"/>
          <w:sz w:val="32"/>
          <w:szCs w:val="32"/>
          <w:lang w:val="en-US"/>
        </w:rPr>
        <w:t>（三）关键措施</w:t>
      </w:r>
      <w:bookmarkEnd w:id="66"/>
    </w:p>
    <w:p w14:paraId="1288230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lang w:val="en-US" w:eastAsia="zh-CN"/>
        </w:rPr>
      </w:pPr>
      <w:r>
        <w:rPr>
          <w:rFonts w:hint="eastAsia" w:ascii="仿宋" w:hAnsi="仿宋" w:eastAsia="仿宋" w:cs="仿宋"/>
          <w:b/>
          <w:bCs/>
          <w:spacing w:val="0"/>
          <w:lang w:val="en-US" w:eastAsia="zh-CN"/>
        </w:rPr>
        <w:t>1.汛前准备：</w:t>
      </w:r>
    </w:p>
    <w:p w14:paraId="0A87A44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lang w:eastAsia="zh-CN"/>
        </w:rPr>
        <w:t>（</w:t>
      </w:r>
      <w:r>
        <w:rPr>
          <w:rFonts w:hint="eastAsia" w:ascii="仿宋" w:hAnsi="仿宋" w:eastAsia="仿宋" w:cs="仿宋"/>
          <w:spacing w:val="0"/>
          <w:lang w:val="en-US" w:eastAsia="zh-CN"/>
        </w:rPr>
        <w:t>1</w:t>
      </w:r>
      <w:r>
        <w:rPr>
          <w:rFonts w:hint="eastAsia" w:ascii="仿宋" w:hAnsi="仿宋" w:eastAsia="仿宋" w:cs="仿宋"/>
          <w:spacing w:val="0"/>
          <w:lang w:eastAsia="zh-CN"/>
        </w:rPr>
        <w:t>）</w:t>
      </w:r>
      <w:r>
        <w:rPr>
          <w:rFonts w:hint="eastAsia" w:ascii="仿宋" w:hAnsi="仿宋" w:eastAsia="仿宋" w:cs="仿宋"/>
          <w:spacing w:val="0"/>
        </w:rPr>
        <w:t>熟悉风险点与转移路线</w:t>
      </w:r>
      <w:r>
        <w:rPr>
          <w:rFonts w:hint="eastAsia" w:ascii="仿宋" w:hAnsi="仿宋" w:eastAsia="仿宋" w:cs="仿宋"/>
          <w:spacing w:val="0"/>
          <w:lang w:eastAsia="zh-CN"/>
        </w:rPr>
        <w:t>；</w:t>
      </w:r>
    </w:p>
    <w:p w14:paraId="4045159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lang w:eastAsia="zh-CN"/>
        </w:rPr>
        <w:t>（</w:t>
      </w:r>
      <w:r>
        <w:rPr>
          <w:rFonts w:hint="eastAsia" w:ascii="仿宋" w:hAnsi="仿宋" w:eastAsia="仿宋" w:cs="仿宋"/>
          <w:spacing w:val="0"/>
          <w:lang w:val="en-US" w:eastAsia="zh-CN"/>
        </w:rPr>
        <w:t>2</w:t>
      </w:r>
      <w:r>
        <w:rPr>
          <w:rFonts w:hint="eastAsia" w:ascii="仿宋" w:hAnsi="仿宋" w:eastAsia="仿宋" w:cs="仿宋"/>
          <w:spacing w:val="0"/>
          <w:lang w:eastAsia="zh-CN"/>
        </w:rPr>
        <w:t>）</w:t>
      </w:r>
      <w:r>
        <w:rPr>
          <w:rFonts w:hint="eastAsia" w:ascii="仿宋" w:hAnsi="仿宋" w:eastAsia="仿宋" w:cs="仿宋"/>
          <w:spacing w:val="0"/>
        </w:rPr>
        <w:t>家庭备足3天应急物资</w:t>
      </w:r>
      <w:r>
        <w:rPr>
          <w:rFonts w:hint="eastAsia" w:ascii="仿宋" w:hAnsi="仿宋" w:eastAsia="仿宋" w:cs="仿宋"/>
          <w:spacing w:val="0"/>
          <w:lang w:eastAsia="zh-CN"/>
        </w:rPr>
        <w:t>；</w:t>
      </w:r>
    </w:p>
    <w:p w14:paraId="355A11F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eastAsia="zh-CN"/>
        </w:rPr>
      </w:pPr>
      <w:r>
        <w:rPr>
          <w:rFonts w:hint="eastAsia" w:ascii="仿宋" w:hAnsi="仿宋" w:eastAsia="仿宋" w:cs="仿宋"/>
          <w:spacing w:val="0"/>
          <w:lang w:eastAsia="zh-CN"/>
        </w:rPr>
        <w:t>（</w:t>
      </w:r>
      <w:r>
        <w:rPr>
          <w:rFonts w:hint="eastAsia" w:ascii="仿宋" w:hAnsi="仿宋" w:eastAsia="仿宋" w:cs="仿宋"/>
          <w:spacing w:val="0"/>
          <w:lang w:val="en-US" w:eastAsia="zh-CN"/>
        </w:rPr>
        <w:t>3</w:t>
      </w:r>
      <w:r>
        <w:rPr>
          <w:rFonts w:hint="eastAsia" w:ascii="仿宋" w:hAnsi="仿宋" w:eastAsia="仿宋" w:cs="仿宋"/>
          <w:spacing w:val="0"/>
          <w:lang w:eastAsia="zh-CN"/>
        </w:rPr>
        <w:t>）</w:t>
      </w:r>
      <w:r>
        <w:rPr>
          <w:rFonts w:hint="eastAsia" w:ascii="仿宋" w:hAnsi="仿宋" w:eastAsia="仿宋" w:cs="仿宋"/>
          <w:spacing w:val="0"/>
        </w:rPr>
        <w:t>关注预警信息</w:t>
      </w:r>
      <w:r>
        <w:rPr>
          <w:rFonts w:hint="eastAsia" w:ascii="仿宋" w:hAnsi="仿宋" w:eastAsia="仿宋" w:cs="仿宋"/>
          <w:spacing w:val="0"/>
          <w:lang w:eastAsia="zh-CN"/>
        </w:rPr>
        <w:t>。</w:t>
      </w:r>
    </w:p>
    <w:p w14:paraId="5B6F9E2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lang w:val="en-US" w:eastAsia="zh-CN"/>
        </w:rPr>
      </w:pPr>
      <w:r>
        <w:rPr>
          <w:rFonts w:hint="eastAsia" w:ascii="仿宋" w:hAnsi="仿宋" w:eastAsia="仿宋" w:cs="仿宋"/>
          <w:b/>
          <w:bCs/>
          <w:spacing w:val="0"/>
          <w:lang w:val="en-US" w:eastAsia="zh-CN"/>
        </w:rPr>
        <w:t>2.预警发布后：</w:t>
      </w:r>
    </w:p>
    <w:p w14:paraId="6412EFD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spacing w:val="0"/>
          <w:lang w:val="en-US" w:eastAsia="zh-CN"/>
        </w:rPr>
        <w:t>（1）志愿者协助脆弱人群转移；</w:t>
      </w:r>
    </w:p>
    <w:p w14:paraId="45881BB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spacing w:val="0"/>
          <w:lang w:val="en-US" w:eastAsia="zh-CN"/>
        </w:rPr>
        <w:t>（2）及时组织人员提前避险；</w:t>
      </w:r>
    </w:p>
    <w:p w14:paraId="119C2B0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spacing w:val="0"/>
          <w:lang w:val="en-US" w:eastAsia="zh-CN"/>
        </w:rPr>
        <w:t>（3）车辆转移至安全区域。</w:t>
      </w:r>
    </w:p>
    <w:p w14:paraId="2F2C56F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rPr>
      </w:pPr>
      <w:r>
        <w:rPr>
          <w:rFonts w:hint="eastAsia" w:ascii="仿宋" w:hAnsi="仿宋" w:eastAsia="仿宋" w:cs="仿宋"/>
          <w:b/>
          <w:bCs/>
          <w:spacing w:val="0"/>
          <w:lang w:val="en-US" w:eastAsia="zh-CN"/>
        </w:rPr>
        <w:t>3.</w:t>
      </w:r>
      <w:r>
        <w:rPr>
          <w:rFonts w:hint="eastAsia" w:ascii="仿宋" w:hAnsi="仿宋" w:eastAsia="仿宋" w:cs="仿宋"/>
          <w:b/>
          <w:bCs/>
          <w:spacing w:val="0"/>
        </w:rPr>
        <w:t>灾害发生时：</w:t>
      </w:r>
    </w:p>
    <w:p w14:paraId="5310C88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spacing w:val="0"/>
          <w:lang w:val="en-US" w:eastAsia="zh-CN"/>
        </w:rPr>
        <w:t>（1）被困时向稳固高处转移并发出求救信号；</w:t>
      </w:r>
    </w:p>
    <w:p w14:paraId="45EA910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spacing w:val="0"/>
          <w:lang w:val="en-US" w:eastAsia="zh-CN"/>
        </w:rPr>
        <w:t>（2）立即切断室内电源、水源、燃气开关；</w:t>
      </w:r>
    </w:p>
    <w:p w14:paraId="52C9ADA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spacing w:val="0"/>
          <w:lang w:val="en-US" w:eastAsia="zh-CN"/>
        </w:rPr>
        <w:t>（3）用工具实施岸上救援（严禁盲目下水）；</w:t>
      </w:r>
    </w:p>
    <w:p w14:paraId="1E17B4C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lang w:val="en-US" w:eastAsia="zh-CN"/>
        </w:rPr>
      </w:pPr>
      <w:r>
        <w:rPr>
          <w:rFonts w:hint="eastAsia" w:ascii="仿宋" w:hAnsi="仿宋" w:eastAsia="仿宋" w:cs="仿宋"/>
          <w:spacing w:val="0"/>
          <w:lang w:val="en-US" w:eastAsia="zh-CN"/>
        </w:rPr>
        <w:t>（4）遭遇山洪时向两侧高地逃离。</w:t>
      </w:r>
    </w:p>
    <w:p w14:paraId="0E7F6A0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67" w:name="_Toc28875"/>
      <w:r>
        <w:rPr>
          <w:rFonts w:hint="eastAsia"/>
          <w:spacing w:val="0"/>
        </w:rPr>
        <w:t>八</w:t>
      </w:r>
      <w:r>
        <w:rPr>
          <w:spacing w:val="0"/>
        </w:rPr>
        <w:t>、</w:t>
      </w:r>
      <w:r>
        <w:rPr>
          <w:rFonts w:hint="eastAsia"/>
          <w:spacing w:val="0"/>
        </w:rPr>
        <w:t>应急处置措施</w:t>
      </w:r>
      <w:bookmarkEnd w:id="67"/>
    </w:p>
    <w:p w14:paraId="49141ED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68" w:name="_Toc9451"/>
      <w:r>
        <w:rPr>
          <w:rFonts w:hint="eastAsia" w:ascii="楷体" w:hAnsi="楷体" w:eastAsia="楷体" w:cs="楷体"/>
          <w:b w:val="0"/>
          <w:bCs w:val="0"/>
          <w:spacing w:val="0"/>
          <w:sz w:val="32"/>
          <w:szCs w:val="32"/>
        </w:rPr>
        <w:t>（一）分级响应</w:t>
      </w:r>
      <w:bookmarkEnd w:id="68"/>
    </w:p>
    <w:p w14:paraId="23EFAE5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区防汛抗旱指挥部根据市气象部门的预报，以及市防汛抗旱指挥部的通报，启动同级别气象灾害应急响应。</w:t>
      </w:r>
    </w:p>
    <w:p w14:paraId="3D010F9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1</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Ⅳ级响应</w:t>
      </w:r>
    </w:p>
    <w:p w14:paraId="6CBFB33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启动条件</w:t>
      </w:r>
    </w:p>
    <w:p w14:paraId="114C7C3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当发生或预计发生符合下列条件之一的洪水灾害情况时，启动Ⅳ级响应：</w:t>
      </w:r>
    </w:p>
    <w:p w14:paraId="1000C7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①辖区内王三五河、英格吐河</w:t>
      </w:r>
      <w:r>
        <w:rPr>
          <w:rFonts w:hint="eastAsia" w:ascii="仿宋" w:hAnsi="仿宋" w:eastAsia="仿宋" w:cs="仿宋"/>
          <w:spacing w:val="0"/>
          <w:sz w:val="32"/>
          <w:szCs w:val="32"/>
          <w:lang w:val="en-US" w:eastAsia="zh-CN"/>
        </w:rPr>
        <w:t>二</w:t>
      </w:r>
      <w:r>
        <w:rPr>
          <w:rFonts w:hint="eastAsia" w:ascii="仿宋" w:hAnsi="仿宋" w:eastAsia="仿宋" w:cs="仿宋"/>
          <w:spacing w:val="0"/>
          <w:sz w:val="32"/>
          <w:szCs w:val="32"/>
        </w:rPr>
        <w:t>条内河中一条发生接近10年一遇洪水，且水位有上升趋势。</w:t>
      </w:r>
    </w:p>
    <w:p w14:paraId="12C94EE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660" w:leftChars="0"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②辖区内松花江段发生5年一遇洪水。</w:t>
      </w:r>
    </w:p>
    <w:p w14:paraId="1027A6E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660" w:leftChars="0"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③河流堤防出现险情，有决口风险。</w:t>
      </w:r>
    </w:p>
    <w:p w14:paraId="31CC32D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lang w:val="zh-CN" w:eastAsia="zh-CN"/>
        </w:rPr>
      </w:pPr>
      <w:r>
        <w:rPr>
          <w:rFonts w:hint="eastAsia" w:ascii="仿宋" w:hAnsi="仿宋" w:eastAsia="仿宋" w:cs="仿宋"/>
          <w:spacing w:val="0"/>
          <w:sz w:val="32"/>
          <w:szCs w:val="32"/>
          <w:lang w:val="zh-CN" w:eastAsia="zh-CN"/>
        </w:rPr>
        <w:t>④江河发生超过保证水位的凌汛，堤防、江岸发生漫堤（岸），群众生命财产安全受到一般威胁。</w:t>
      </w:r>
    </w:p>
    <w:p w14:paraId="1B3414E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660" w:leftChars="0" w:right="0" w:rightChars="0" w:firstLine="640" w:firstLineChars="200"/>
        <w:jc w:val="both"/>
        <w:textAlignment w:val="auto"/>
        <w:rPr>
          <w:rFonts w:hint="eastAsia" w:ascii="仿宋" w:hAnsi="仿宋" w:eastAsia="仿宋" w:cs="仿宋"/>
          <w:spacing w:val="0"/>
          <w:sz w:val="32"/>
          <w:szCs w:val="32"/>
        </w:rPr>
      </w:pPr>
      <w:r>
        <w:rPr>
          <w:rFonts w:hint="eastAsia" w:ascii="宋体" w:hAnsi="宋体" w:eastAsia="宋体" w:cs="宋体"/>
          <w:spacing w:val="0"/>
          <w:sz w:val="32"/>
          <w:szCs w:val="32"/>
        </w:rPr>
        <w:t>⑤</w:t>
      </w:r>
      <w:r>
        <w:rPr>
          <w:rFonts w:hint="eastAsia" w:ascii="仿宋" w:hAnsi="仿宋" w:eastAsia="仿宋" w:cs="仿宋"/>
          <w:spacing w:val="0"/>
          <w:sz w:val="32"/>
          <w:szCs w:val="32"/>
        </w:rPr>
        <w:t>其他需要启动Ⅳ级响应的情况。</w:t>
      </w:r>
    </w:p>
    <w:p w14:paraId="381240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lang w:eastAsia="zh-CN"/>
        </w:rPr>
        <w:t>）响应程序</w:t>
      </w:r>
    </w:p>
    <w:p w14:paraId="2F4CC76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办公室负责请示，经区防汛抗旱指挥部副总指挥批准后启动Ⅳ级响应程序。区防汛抗旱指挥部办公室负责将启动响应程序的决定上报区委、区政府、市防汛抗旱指挥部办公室，通报到区防汛抗旱指挥部各成员单位。</w:t>
      </w:r>
    </w:p>
    <w:p w14:paraId="2F896B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）响应行动</w:t>
      </w:r>
    </w:p>
    <w:p w14:paraId="45F259A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由区防汛抗旱指挥部办公室主持会商，相关成员单位派员参加，作出相应工作安排，加强对汛情的监视和对防汛工作的指导，各成员单位按照职责开展响应工作，消防救援大队和各单位的防汛救援队伍做好随时参加抢险救援准备。区防汛抗旱指挥部办公室负责将会商会议、防汛部署情况上报区防汛抗旱指挥部总指挥、副总指挥、区委、区政府、市防汛抗旱指挥部。</w:t>
      </w:r>
    </w:p>
    <w:p w14:paraId="7D6619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抢险队及防汛物资管理部门要24小时值班、确保通信畅通。</w:t>
      </w:r>
    </w:p>
    <w:p w14:paraId="50EF5E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区防汛抗旱指挥部办公室及时发布汛情信息，各街道办事处、村屯及有关单位做好防汛、抢险、排险的各项工作。必要时对受威胁区域人员实施转移安置。</w:t>
      </w:r>
    </w:p>
    <w:p w14:paraId="09FB40C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各街道办事处、村屯及有关单位及时上报雨情、水情、汛情、险情、灾情、工情信息，区防汛抗旱指挥部办公室汇总整理后每天向市防汛抗旱指挥部办公室报告。</w:t>
      </w:r>
    </w:p>
    <w:p w14:paraId="06F1DB6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出现各类防汛突发事件，特别是出现严重险情和灾情，涉及人员安全的防汛突发事件，必须在1小时内报告。</w:t>
      </w:r>
    </w:p>
    <w:p w14:paraId="3FF0F88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2</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Ⅲ级响应</w:t>
      </w:r>
    </w:p>
    <w:p w14:paraId="6AEFCA7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启动条件</w:t>
      </w:r>
    </w:p>
    <w:p w14:paraId="0C36BFB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当发生或预计发生符合下列条件之一的洪水灾害情况时，启动Ⅲ级响应：</w:t>
      </w:r>
    </w:p>
    <w:p w14:paraId="2B64FDB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①辖区内王三五河、英格吐河</w:t>
      </w:r>
      <w:r>
        <w:rPr>
          <w:rFonts w:hint="eastAsia" w:ascii="仿宋" w:hAnsi="仿宋" w:eastAsia="仿宋" w:cs="仿宋"/>
          <w:spacing w:val="0"/>
          <w:sz w:val="32"/>
          <w:szCs w:val="32"/>
          <w:lang w:val="en-US" w:eastAsia="zh-CN"/>
        </w:rPr>
        <w:t>一</w:t>
      </w:r>
      <w:r>
        <w:rPr>
          <w:rFonts w:hint="eastAsia" w:ascii="仿宋" w:hAnsi="仿宋" w:eastAsia="仿宋" w:cs="仿宋"/>
          <w:spacing w:val="0"/>
          <w:sz w:val="32"/>
          <w:szCs w:val="32"/>
        </w:rPr>
        <w:t>条内河同时发生5年一遇及以上洪水或一条河流发生10年一遇及以上洪水。</w:t>
      </w:r>
    </w:p>
    <w:p w14:paraId="5C66E89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②辖区内松花江段发生5年一遇洪水，且水位有上升</w:t>
      </w:r>
      <w:r>
        <w:rPr>
          <w:rFonts w:hint="eastAsia" w:ascii="仿宋" w:hAnsi="仿宋" w:eastAsia="仿宋" w:cs="仿宋"/>
          <w:spacing w:val="0"/>
          <w:sz w:val="32"/>
          <w:szCs w:val="32"/>
          <w:lang w:val="en-US"/>
        </w:rPr>
        <w:t>趋势。</w:t>
      </w:r>
    </w:p>
    <w:p w14:paraId="72F6CEA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③河流干流堤防出现多处较大险情，有决口风险。</w:t>
      </w:r>
    </w:p>
    <w:p w14:paraId="016229D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宋体" w:hAnsi="宋体" w:eastAsia="宋体" w:cs="宋体"/>
          <w:spacing w:val="0"/>
          <w:sz w:val="32"/>
          <w:szCs w:val="32"/>
        </w:rPr>
        <w:t>④</w:t>
      </w:r>
      <w:r>
        <w:rPr>
          <w:rFonts w:hint="eastAsia" w:ascii="仿宋" w:hAnsi="仿宋" w:eastAsia="仿宋" w:cs="仿宋"/>
          <w:spacing w:val="0"/>
          <w:sz w:val="32"/>
          <w:szCs w:val="32"/>
        </w:rPr>
        <w:t>江河发生超过保证水位的凌汛，堤防、江岸发生漫堤（岸），群众生命财产安全受到较大威胁。</w:t>
      </w:r>
    </w:p>
    <w:p w14:paraId="2DECFDC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宋体" w:hAnsi="宋体" w:eastAsia="宋体" w:cs="宋体"/>
          <w:spacing w:val="0"/>
          <w:sz w:val="32"/>
          <w:szCs w:val="32"/>
        </w:rPr>
        <w:t>⑤</w:t>
      </w:r>
      <w:r>
        <w:rPr>
          <w:rFonts w:hint="eastAsia" w:ascii="仿宋" w:hAnsi="仿宋" w:eastAsia="仿宋" w:cs="仿宋"/>
          <w:spacing w:val="0"/>
          <w:sz w:val="32"/>
          <w:szCs w:val="32"/>
        </w:rPr>
        <w:t>其他需要启动Ⅲ级响应的情况。</w:t>
      </w:r>
    </w:p>
    <w:p w14:paraId="77D12DE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响应程序</w:t>
      </w:r>
    </w:p>
    <w:p w14:paraId="2EDB2E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办公室负责请示，经区防汛抗旱指挥部总指挥批准后启动Ⅲ级响应程序。区防汛抗旱指挥部办公室负责将启动响应程序的决定上报区委、区政府、市防汛抗旱指挥部办公室，通报到区防汛抗旱指挥部各成员单位。</w:t>
      </w:r>
    </w:p>
    <w:p w14:paraId="29A061E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响应行动</w:t>
      </w:r>
    </w:p>
    <w:p w14:paraId="08D850B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在Ⅳ级响应行动的基础上，区防汛抗旱指挥部采取如下措施：</w:t>
      </w:r>
    </w:p>
    <w:p w14:paraId="6D9DD4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副总指挥主持会商，各成员单位派员参加，作出相应工作安排，成立抢险救援、物资保障、信息宣传等工作组。区防汛抗旱指挥部办公室负责将会商会议、防汛部署情况上报区防汛抗旱指挥部总指挥、区委、区政府、市防汛抗旱指挥部。</w:t>
      </w:r>
    </w:p>
    <w:p w14:paraId="5AF97F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区防汛抗旱指挥部成员单位实行领导带班24小时值班制度，每日将相关情况报至区防汛抗旱指挥部办公室。</w:t>
      </w:r>
    </w:p>
    <w:p w14:paraId="309014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区防汛抗旱指挥部副指挥负责防汛指挥，必要时，由区防汛抗旱指挥部总指挥负责指挥。</w:t>
      </w:r>
    </w:p>
    <w:p w14:paraId="227C913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抢险队及防汛物资管理部门第一责任人要全部上岗到位。</w:t>
      </w:r>
    </w:p>
    <w:p w14:paraId="1FDBB04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各应急抢险队伍应提前在重点防汛部位部署，确保50%以上的应急力量在岗待命，通信畅通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重点防汛部位要提前调集防汛抢险人员到位，同时要安排巡逻组到其他防汛部位巡逻，随时掌握情况。相关物资储备单位要保证物资随时调出。</w:t>
      </w:r>
    </w:p>
    <w:p w14:paraId="4A06E16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相关部门和单位按照区防汛抗旱指挥部的有关要求，对抢险现场提供抢险物资、通信、供电、供水、供气、医疗防疫、运输等后勤保障。</w:t>
      </w:r>
    </w:p>
    <w:p w14:paraId="0501C9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区防汛抗旱指挥部成员单位对已经或可能出现的险情密</w:t>
      </w:r>
      <w:r>
        <w:rPr>
          <w:rFonts w:hint="eastAsia" w:ascii="仿宋" w:hAnsi="仿宋" w:eastAsia="仿宋" w:cs="仿宋"/>
          <w:spacing w:val="0"/>
          <w:sz w:val="32"/>
          <w:szCs w:val="32"/>
          <w:lang w:eastAsia="zh-CN"/>
        </w:rPr>
        <w:t>切关</w:t>
      </w:r>
      <w:r>
        <w:rPr>
          <w:rFonts w:hint="eastAsia" w:ascii="仿宋" w:hAnsi="仿宋" w:eastAsia="仿宋" w:cs="仿宋"/>
          <w:spacing w:val="0"/>
          <w:sz w:val="32"/>
          <w:szCs w:val="32"/>
        </w:rPr>
        <w:t>注，视所辖区域的雨情、水情、汛情、险情、灾情、工情，每1小时向区防汛抗旱指挥部办公室报告。</w:t>
      </w:r>
    </w:p>
    <w:p w14:paraId="30A44C2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区防汛抗旱指挥部办公室及时将洪水调度方案和应急响应动态信息上报区委、区政府、市防汛抗旱指挥部。出现各类防汛突发事件，特别是出现严重险情和灾情，涉及人员安全的防汛突发事件，必须立即报告。</w:t>
      </w:r>
    </w:p>
    <w:p w14:paraId="45CC955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3</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Ⅱ级响应</w:t>
      </w:r>
    </w:p>
    <w:p w14:paraId="5BA3C70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启动条件</w:t>
      </w:r>
    </w:p>
    <w:p w14:paraId="351836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当发生或预计发生符合下列条件之一的洪水灾害情况时，启动Ⅱ级响应：</w:t>
      </w:r>
    </w:p>
    <w:p w14:paraId="7CED0BB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①辖区内王三五河、英格吐河</w:t>
      </w:r>
      <w:r>
        <w:rPr>
          <w:rFonts w:hint="eastAsia" w:ascii="仿宋" w:hAnsi="仿宋" w:eastAsia="仿宋" w:cs="仿宋"/>
          <w:spacing w:val="0"/>
          <w:sz w:val="32"/>
          <w:szCs w:val="32"/>
          <w:lang w:val="en-US" w:eastAsia="zh-CN"/>
        </w:rPr>
        <w:t>二</w:t>
      </w:r>
      <w:r>
        <w:rPr>
          <w:rFonts w:hint="eastAsia" w:ascii="仿宋" w:hAnsi="仿宋" w:eastAsia="仿宋" w:cs="仿宋"/>
          <w:spacing w:val="0"/>
          <w:sz w:val="32"/>
          <w:szCs w:val="32"/>
        </w:rPr>
        <w:t>条内河同时发生10年一遇及以上洪水或一条河流发生接近15年一遇洪水。</w:t>
      </w:r>
    </w:p>
    <w:p w14:paraId="2CE6C7E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②辖区内松花江段发生5至10年一遇洪水。</w:t>
      </w:r>
    </w:p>
    <w:p w14:paraId="2C8F450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③河流干流堤防出现重大险情，有决口风险。</w:t>
      </w:r>
    </w:p>
    <w:p w14:paraId="0F57F72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宋体" w:hAnsi="宋体" w:eastAsia="宋体" w:cs="宋体"/>
          <w:spacing w:val="0"/>
          <w:sz w:val="32"/>
          <w:szCs w:val="32"/>
        </w:rPr>
        <w:t>④</w:t>
      </w:r>
      <w:r>
        <w:rPr>
          <w:rFonts w:hint="eastAsia" w:ascii="仿宋" w:hAnsi="仿宋" w:eastAsia="仿宋" w:cs="仿宋"/>
          <w:spacing w:val="0"/>
          <w:sz w:val="32"/>
          <w:szCs w:val="32"/>
        </w:rPr>
        <w:t>江河发生超过保证水位的凌汛，堤防、江岸发生漫堤（岸），群众生命财产安全受到严重威胁。</w:t>
      </w:r>
    </w:p>
    <w:p w14:paraId="3CB19CA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宋体" w:hAnsi="宋体" w:eastAsia="宋体" w:cs="宋体"/>
          <w:spacing w:val="0"/>
          <w:sz w:val="32"/>
          <w:szCs w:val="32"/>
        </w:rPr>
        <w:t>⑤</w:t>
      </w:r>
      <w:r>
        <w:rPr>
          <w:rFonts w:hint="eastAsia" w:ascii="仿宋" w:hAnsi="仿宋" w:eastAsia="仿宋" w:cs="仿宋"/>
          <w:spacing w:val="0"/>
          <w:sz w:val="32"/>
          <w:szCs w:val="32"/>
        </w:rPr>
        <w:t>其他需要启动Ⅱ级响应的情况。</w:t>
      </w:r>
    </w:p>
    <w:p w14:paraId="04D3E52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响应程序</w:t>
      </w:r>
    </w:p>
    <w:p w14:paraId="098EB0C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总指挥负责请示，经区委、区政府批准后启动Ⅱ级响应程序。区防汛抗旱指挥部办公室负责将启动响应程序的决定上报区委、区政府、市防汛抗旱指挥部办公室，通报到区防汛抗旱指挥部各成员单位。</w:t>
      </w:r>
    </w:p>
    <w:p w14:paraId="450B2D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响应行动</w:t>
      </w:r>
    </w:p>
    <w:p w14:paraId="58E12A0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在Ⅲ级响应行动的基础上，区防汛抗旱指挥部采取下列应急响应行动：</w:t>
      </w:r>
    </w:p>
    <w:p w14:paraId="5115905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区防汛抗旱指挥部总指挥组织召开会议，区防汛抗旱指挥部领导和成员单位负责同志参加。</w:t>
      </w:r>
    </w:p>
    <w:p w14:paraId="434FAF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区防汛抗旱指挥部总指挥组织会商，研判、部署防汛抢险救灾工作，区防汛抗旱指挥部办公室将情况报告区委、区政府和市防汛抗旱指挥部。</w:t>
      </w:r>
    </w:p>
    <w:p w14:paraId="631357A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区防汛抗旱指挥部成立联席值班室，相关成员单位派驻联络员24小时驻守，负责本部门及领导部署工作的协调联络。</w:t>
      </w:r>
    </w:p>
    <w:p w14:paraId="7816EA1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区防汛抗旱指挥部办公室及时与市防汛抗旱指挥部办公室联系，获得最新的洪水灾害信息。</w:t>
      </w:r>
    </w:p>
    <w:p w14:paraId="221FBD0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在24小时内派出区防汛抗旱指挥部有关成员单位组成的工作组、专家组赴一线指导防汛。各工作组开始进入防汛一线参加救援。民政部门及时救助灾民。卫生健康部门派出医疗队赴一线帮助医疗救护。</w:t>
      </w:r>
    </w:p>
    <w:p w14:paraId="36A306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提前在重点防汛部位上岗到位，出动能力70%以上，确保通信畅通。</w:t>
      </w:r>
    </w:p>
    <w:p w14:paraId="2745602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4</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Ⅰ级响应</w:t>
      </w:r>
    </w:p>
    <w:p w14:paraId="2B87024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启动条件</w:t>
      </w:r>
    </w:p>
    <w:p w14:paraId="2C6B131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当发生或预计发生符合下列条件之一的洪水灾害情况时，启动Ⅰ级响应：</w:t>
      </w:r>
    </w:p>
    <w:p w14:paraId="36B9940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①辖区内王三五河、英格吐河</w:t>
      </w:r>
      <w:r>
        <w:rPr>
          <w:rFonts w:hint="eastAsia" w:ascii="仿宋" w:hAnsi="仿宋" w:eastAsia="仿宋" w:cs="仿宋"/>
          <w:spacing w:val="0"/>
          <w:sz w:val="32"/>
          <w:szCs w:val="32"/>
          <w:lang w:val="en-US" w:eastAsia="zh-CN"/>
        </w:rPr>
        <w:t>二</w:t>
      </w:r>
      <w:r>
        <w:rPr>
          <w:rFonts w:hint="eastAsia" w:ascii="仿宋" w:hAnsi="仿宋" w:eastAsia="仿宋" w:cs="仿宋"/>
          <w:spacing w:val="0"/>
          <w:sz w:val="32"/>
          <w:szCs w:val="32"/>
        </w:rPr>
        <w:t>条内河同时发生1</w:t>
      </w:r>
      <w:r>
        <w:rPr>
          <w:rFonts w:hint="eastAsia" w:ascii="仿宋" w:hAnsi="仿宋" w:eastAsia="仿宋" w:cs="仿宋"/>
          <w:spacing w:val="0"/>
          <w:sz w:val="32"/>
          <w:szCs w:val="32"/>
          <w:lang w:val="en-US" w:eastAsia="zh-CN"/>
        </w:rPr>
        <w:t>0</w:t>
      </w:r>
      <w:r>
        <w:rPr>
          <w:rFonts w:hint="eastAsia" w:ascii="仿宋" w:hAnsi="仿宋" w:eastAsia="仿宋" w:cs="仿宋"/>
          <w:spacing w:val="0"/>
          <w:sz w:val="32"/>
          <w:szCs w:val="32"/>
        </w:rPr>
        <w:t>年一遇及以上洪水或一条河流发生接近20年一遇洪水。</w:t>
      </w:r>
    </w:p>
    <w:p w14:paraId="43E23307">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②辖区内松花江段发生10年一遇以上洪水。</w:t>
      </w:r>
    </w:p>
    <w:p w14:paraId="2C2CAA3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③河流干流堤防发生决口。</w:t>
      </w:r>
    </w:p>
    <w:p w14:paraId="36FE40B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宋体" w:hAnsi="宋体" w:eastAsia="宋体" w:cs="宋体"/>
          <w:spacing w:val="0"/>
          <w:sz w:val="32"/>
          <w:szCs w:val="32"/>
        </w:rPr>
        <w:t>④</w:t>
      </w:r>
      <w:r>
        <w:rPr>
          <w:rFonts w:hint="eastAsia" w:ascii="仿宋" w:hAnsi="仿宋" w:eastAsia="仿宋" w:cs="仿宋"/>
          <w:spacing w:val="0"/>
          <w:sz w:val="32"/>
          <w:szCs w:val="32"/>
        </w:rPr>
        <w:t>江河发生超过保证水位的凌汛，堤防、江岸发生漫堤（岸），群众生命财产安全受到特别严重威胁。</w:t>
      </w:r>
    </w:p>
    <w:p w14:paraId="7670D02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jc w:val="both"/>
        <w:textAlignment w:val="auto"/>
        <w:rPr>
          <w:rFonts w:hint="eastAsia" w:ascii="仿宋" w:hAnsi="仿宋" w:eastAsia="仿宋" w:cs="仿宋"/>
          <w:spacing w:val="0"/>
          <w:sz w:val="32"/>
          <w:szCs w:val="32"/>
        </w:rPr>
      </w:pPr>
      <w:r>
        <w:rPr>
          <w:rFonts w:hint="eastAsia" w:ascii="宋体" w:hAnsi="宋体" w:eastAsia="宋体" w:cs="宋体"/>
          <w:spacing w:val="0"/>
          <w:sz w:val="32"/>
          <w:szCs w:val="32"/>
        </w:rPr>
        <w:t>⑤</w:t>
      </w:r>
      <w:r>
        <w:rPr>
          <w:rFonts w:hint="eastAsia" w:ascii="仿宋" w:hAnsi="仿宋" w:eastAsia="仿宋" w:cs="仿宋"/>
          <w:spacing w:val="0"/>
          <w:sz w:val="32"/>
          <w:szCs w:val="32"/>
        </w:rPr>
        <w:t>其他需要启动Ⅰ级响应的情况。</w:t>
      </w:r>
    </w:p>
    <w:p w14:paraId="06637BC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响应程序</w:t>
      </w:r>
    </w:p>
    <w:p w14:paraId="318F37D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区防汛抗旱指挥部负责请示，经区委、区政府、市防汛抗旱指挥部批准后启动Ⅰ级响应程序。</w:t>
      </w:r>
    </w:p>
    <w:p w14:paraId="5E5CEFD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区防汛抗旱指挥部办公室负责将启动响应程序的决定上报区委、区政府、市防汛抗旱指挥部办公室，通报到区防汛抗旱指挥部各成员单位。</w:t>
      </w:r>
    </w:p>
    <w:p w14:paraId="6096EA2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根据《中华人民共和国防洪法》相关规定，区防汛抗旱指挥部可宣布全区进入紧急防汛期，动员各类社会力量（消防救援大队、民兵预备役人员、各单位防汛队伍等）全力抗洪救灾。</w:t>
      </w:r>
    </w:p>
    <w:p w14:paraId="33357E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响应行动</w:t>
      </w:r>
    </w:p>
    <w:p w14:paraId="265278C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在Ⅱ级响应行动的基础上，区防汛抗旱指挥部采取下列应急响应行动：</w:t>
      </w:r>
    </w:p>
    <w:p w14:paraId="44F1273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总指挥每日组织会商，研判、部署防汛抢险救灾工作，区防汛抗旱指挥部办公室将情况报告区委、区政府和市防汛抗旱指挥部。区委、区政府组视情况组织召开防汛抗洪抢险救灾紧急会议，全面部署抗洪抢险救灾工作。</w:t>
      </w:r>
    </w:p>
    <w:p w14:paraId="727B360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各应急抢险队伍应全员在重点防汛部位上岗到位，确保90%以上的应急力量投入战斗，并保障通信畅通。视汛情、险情和灾情严重程度及抢险救灾进展，区防汛抗旱指挥部及时报请区委、区政府、市防汛抗旱指挥部请求支援。</w:t>
      </w:r>
    </w:p>
    <w:p w14:paraId="7BD4E02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紧急防汛期间，区防汛抗旱指挥部有权对壅水、阻水严重的桥梁、引道、码头和</w:t>
      </w:r>
      <w:r>
        <w:rPr>
          <w:rFonts w:hint="eastAsia" w:ascii="仿宋" w:hAnsi="仿宋" w:eastAsia="仿宋" w:cs="仿宋"/>
          <w:spacing w:val="0"/>
          <w:sz w:val="32"/>
          <w:szCs w:val="32"/>
          <w:lang w:eastAsia="zh-CN"/>
        </w:rPr>
        <w:t>其他</w:t>
      </w:r>
      <w:r>
        <w:rPr>
          <w:rFonts w:hint="eastAsia" w:ascii="仿宋" w:hAnsi="仿宋" w:eastAsia="仿宋" w:cs="仿宋"/>
          <w:spacing w:val="0"/>
          <w:sz w:val="32"/>
          <w:szCs w:val="32"/>
        </w:rPr>
        <w:t>跨河工程设施做出紧急处置。有权在其管辖范围内调用物资、设备、交通运输工具和人力，决定采取取土占地、砍伐林木、清除阻水障碍物和其他必要的紧急措施；必要时，</w:t>
      </w:r>
      <w:r>
        <w:rPr>
          <w:rFonts w:hint="eastAsia" w:ascii="仿宋" w:hAnsi="仿宋" w:eastAsia="仿宋" w:cs="仿宋"/>
          <w:spacing w:val="0"/>
          <w:sz w:val="32"/>
          <w:szCs w:val="32"/>
          <w:lang w:val="en-US" w:eastAsia="zh-CN"/>
        </w:rPr>
        <w:t>向阳</w:t>
      </w:r>
      <w:r>
        <w:rPr>
          <w:rFonts w:hint="eastAsia" w:ascii="仿宋" w:hAnsi="仿宋" w:eastAsia="仿宋" w:cs="仿宋"/>
          <w:spacing w:val="0"/>
          <w:sz w:val="32"/>
          <w:szCs w:val="32"/>
        </w:rPr>
        <w:t>公安分局、向阳交警大队等有关部门按照区防汛抗旱指挥部的决定，依法交通管制。</w:t>
      </w:r>
    </w:p>
    <w:p w14:paraId="30A8B6DA">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firstLine="640" w:firstLineChars="200"/>
        <w:jc w:val="both"/>
        <w:textAlignment w:val="auto"/>
        <w:rPr>
          <w:rFonts w:hint="eastAsia" w:ascii="楷体" w:hAnsi="楷体" w:eastAsia="楷体" w:cs="楷体"/>
          <w:b w:val="0"/>
          <w:bCs w:val="0"/>
          <w:spacing w:val="0"/>
          <w:sz w:val="32"/>
          <w:szCs w:val="32"/>
        </w:rPr>
      </w:pPr>
      <w:bookmarkStart w:id="69" w:name="_Toc9184"/>
      <w:r>
        <w:rPr>
          <w:rFonts w:hint="eastAsia" w:ascii="楷体" w:hAnsi="楷体" w:eastAsia="楷体" w:cs="楷体"/>
          <w:b w:val="0"/>
          <w:bCs w:val="0"/>
          <w:spacing w:val="0"/>
          <w:sz w:val="32"/>
          <w:szCs w:val="32"/>
        </w:rPr>
        <w:t>（二）不同灾害的应急响应措施</w:t>
      </w:r>
      <w:bookmarkEnd w:id="69"/>
    </w:p>
    <w:p w14:paraId="537B8BF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1</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江河洪水</w:t>
      </w:r>
    </w:p>
    <w:p w14:paraId="45B509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江河水位超过警戒水位时，区防汛抗旱指挥部按照批准的防汛应急预案和防汛责任制的要求，组织专业和群众防汛队伍巡堤查险，严密布防，综合性救援队伍做好抢险救援准备，必要时请求消防救援大队、民兵组织参加重要堤段、重点工程的防守和突击抢险。</w:t>
      </w:r>
    </w:p>
    <w:p w14:paraId="4D44CD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江河洪水位继续上涨，危及重点保护对象时，区防汛抗旱指挥部和承担防汛任务的单位根据江河水情和洪水预报，按照规定的权限和防汛应急预案、洪水调度方案，适时调度运用防洪工程，开启节制闸泄洪，启动泵站抢排，启用分洪河道，临时抢护加高堤防，增加河道泄洪能力等。</w:t>
      </w:r>
    </w:p>
    <w:p w14:paraId="6390F4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在紧急情况下，按照《中华人民共和国防洪法》和《中华人民共和国防汛条例》有关规定，区防汛抗旱指挥部有权宣布进入紧急防汛期，行使相关权利，保障抗洪抢险救援的顺利实施。</w:t>
      </w:r>
    </w:p>
    <w:p w14:paraId="4AF9EA6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2</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渍涝灾害</w:t>
      </w:r>
    </w:p>
    <w:p w14:paraId="70A2012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当出现渍涝和城市内涝灾害时，区防汛抗旱指挥部应科学调度灌排工程和移动排涝设备，开展自排和强排，尽快排出涝水，恢复正常生产生活秩序。</w:t>
      </w:r>
    </w:p>
    <w:p w14:paraId="121314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在江河防汛形势紧张时，要正确处理排涝与防洪的关系，避免因排涝而增加防汛的压力。</w:t>
      </w:r>
    </w:p>
    <w:p w14:paraId="010847E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3</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凌汛灾害</w:t>
      </w:r>
    </w:p>
    <w:p w14:paraId="35BB4B3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发生凌汛灾害或防洪工程发生重大险情后，区防汛抗旱指挥部应根据事件的性质，迅速对事件进行监控追踪，按照预案立即提出紧急处置措施，供区委、区政府、市防汛抗旱指挥部指挥决策。</w:t>
      </w:r>
    </w:p>
    <w:p w14:paraId="6D41AF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区防汛抗旱指挥部调集区内资源和力量，迅速开展受威胁群众转移安置、防护及救援等现场处置工作，组织专业队伍实施破冰除凌。松花江干流堤防决口的堵复应按照市级预案进行，由抗洪抢险专业队伍实施。</w:t>
      </w:r>
    </w:p>
    <w:p w14:paraId="0BF7FA4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4</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台风灾害</w:t>
      </w:r>
    </w:p>
    <w:p w14:paraId="434A4C9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当预报有台风入境时，区防汛抗旱指挥部随时关注市气象部门发布的气象信息，加强值班值守，组织会商研判，必要时召开紧急会议，及时发布预警，提前全面部署各项防范应对措施。</w:t>
      </w:r>
    </w:p>
    <w:p w14:paraId="146916E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当出现险情和灾情时，由区防汛抗旱指挥部统一指挥，职能部门各司其职，团结合作，及时处置险情，把保证人员安全放在首位。</w:t>
      </w:r>
    </w:p>
    <w:p w14:paraId="1EA11BF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采取多种方式加强全社会动员与地区间协调，按照群防联动机制，落实自保避险措施。</w:t>
      </w:r>
    </w:p>
    <w:p w14:paraId="25BA064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5</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堤防决口、水闸垮塌</w:t>
      </w:r>
    </w:p>
    <w:p w14:paraId="6C90ADA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出现堤防决口、水闸垮塌前期征兆时，防汛责任单位应迅速调集人力、物力全力组织抢险，尽可能控制险情，并及时向下游发出警报。由区防汛抗旱指挥部负责迅速组织受影响群众转移，视情抢筑二道防线，控制洪水影响范围，尽可能减少灾害损失。</w:t>
      </w:r>
    </w:p>
    <w:p w14:paraId="0563FA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sz w:val="32"/>
          <w:szCs w:val="32"/>
        </w:rPr>
        <w:t>区防汛抗旱指挥部视情况在适当时机组织实施堤防堵口，调度有关水利工程，为实施堤防堵口创造条件，并明确堵口、抢护的行政、技术责任人，制定堵口、抢护方案，及时调集人力、物力迅速实施堵口、抢护。</w:t>
      </w:r>
    </w:p>
    <w:p w14:paraId="677F78A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b w:val="0"/>
          <w:bCs w:val="0"/>
          <w:spacing w:val="0"/>
          <w:sz w:val="32"/>
          <w:szCs w:val="32"/>
        </w:rPr>
      </w:pPr>
      <w:bookmarkStart w:id="70" w:name="（四）信息报送和处理"/>
      <w:bookmarkEnd w:id="70"/>
      <w:bookmarkStart w:id="71" w:name="（五）指挥和协调"/>
      <w:bookmarkEnd w:id="71"/>
      <w:bookmarkStart w:id="72" w:name="（六）抢险救灾"/>
      <w:bookmarkEnd w:id="72"/>
      <w:r>
        <w:rPr>
          <w:rFonts w:hint="eastAsia" w:ascii="楷体" w:hAnsi="楷体" w:eastAsia="楷体" w:cs="楷体"/>
          <w:b w:val="0"/>
          <w:bCs w:val="0"/>
          <w:spacing w:val="0"/>
          <w:sz w:val="32"/>
          <w:szCs w:val="32"/>
        </w:rPr>
        <w:t>（三）抢险救灾</w:t>
      </w:r>
    </w:p>
    <w:p w14:paraId="2044DFD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出现洪水灾害或防洪工程发生重大险情后，区防汛抗旱指挥部根据事件的性质，迅速对事件进行监控追踪，立即提出紧急处置措施，</w:t>
      </w:r>
      <w:r>
        <w:rPr>
          <w:rFonts w:hint="eastAsia" w:ascii="仿宋" w:hAnsi="仿宋" w:eastAsia="仿宋" w:cs="仿宋"/>
          <w:spacing w:val="0"/>
          <w:sz w:val="32"/>
          <w:szCs w:val="32"/>
          <w:lang w:eastAsia="zh-CN"/>
        </w:rPr>
        <w:t>调集</w:t>
      </w:r>
      <w:r>
        <w:rPr>
          <w:rFonts w:hint="eastAsia" w:ascii="仿宋" w:hAnsi="仿宋" w:eastAsia="仿宋" w:cs="仿宋"/>
          <w:spacing w:val="0"/>
          <w:sz w:val="32"/>
          <w:szCs w:val="32"/>
        </w:rPr>
        <w:t>相关部门的资源和力量，按照职责分工，各司其职，团结协作，迅速开展现场处置或抢险救灾工作，最大程度地减少损失。</w:t>
      </w:r>
    </w:p>
    <w:p w14:paraId="0D4BD29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b w:val="0"/>
          <w:bCs w:val="0"/>
          <w:spacing w:val="0"/>
          <w:sz w:val="32"/>
          <w:szCs w:val="32"/>
        </w:rPr>
      </w:pPr>
      <w:bookmarkStart w:id="73" w:name="（七）应急人员的安全防护"/>
      <w:bookmarkEnd w:id="73"/>
      <w:r>
        <w:rPr>
          <w:rFonts w:hint="eastAsia" w:ascii="楷体" w:hAnsi="楷体" w:eastAsia="楷体" w:cs="楷体"/>
          <w:b w:val="0"/>
          <w:bCs w:val="0"/>
          <w:spacing w:val="0"/>
          <w:sz w:val="32"/>
          <w:szCs w:val="32"/>
        </w:rPr>
        <w:t>（四）应急人员的安全防护</w:t>
      </w:r>
    </w:p>
    <w:p w14:paraId="30D98C2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各类应急工作组、抢险救援人员必须配备必要的救生、防护装备。抢险应急各类救生、防护装备由市、区级防汛抗旱指挥部就近从防汛物资储备点调拨。</w:t>
      </w:r>
    </w:p>
    <w:p w14:paraId="24E32DC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b w:val="0"/>
          <w:bCs w:val="0"/>
          <w:spacing w:val="0"/>
          <w:sz w:val="32"/>
          <w:szCs w:val="32"/>
        </w:rPr>
      </w:pPr>
      <w:bookmarkStart w:id="74" w:name="（八）群众的安全防护"/>
      <w:bookmarkEnd w:id="74"/>
      <w:r>
        <w:rPr>
          <w:rFonts w:hint="eastAsia" w:ascii="楷体" w:hAnsi="楷体" w:eastAsia="楷体" w:cs="楷体"/>
          <w:b w:val="0"/>
          <w:bCs w:val="0"/>
          <w:spacing w:val="0"/>
          <w:sz w:val="32"/>
          <w:szCs w:val="32"/>
        </w:rPr>
        <w:t>（五）群众的安全防护</w:t>
      </w:r>
    </w:p>
    <w:p w14:paraId="3A5F20A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内河、松花江堤坝等发生重大险情时，防汛部门和工程管理单位要依据特大洪水防御预案，迅速发出转移、撤离警报，组织下游群众沿事先确定的转移路线转移到安全区域。</w:t>
      </w:r>
    </w:p>
    <w:p w14:paraId="6E75655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区民政部门、区卫生医疗部门要协助街道办事处、村屯等做好灾民的生活救助、疾病控制工作。</w:t>
      </w:r>
    </w:p>
    <w:p w14:paraId="28BD81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b w:val="0"/>
          <w:bCs w:val="0"/>
          <w:spacing w:val="0"/>
          <w:sz w:val="32"/>
          <w:szCs w:val="32"/>
        </w:rPr>
      </w:pPr>
      <w:bookmarkStart w:id="75" w:name="（九）社会力量动员与参与"/>
      <w:bookmarkEnd w:id="75"/>
      <w:r>
        <w:rPr>
          <w:rFonts w:hint="eastAsia" w:ascii="楷体" w:hAnsi="楷体" w:eastAsia="楷体" w:cs="楷体"/>
          <w:b w:val="0"/>
          <w:bCs w:val="0"/>
          <w:spacing w:val="0"/>
          <w:sz w:val="32"/>
          <w:szCs w:val="32"/>
        </w:rPr>
        <w:t>（六）社会力量动员与参与</w:t>
      </w:r>
    </w:p>
    <w:p w14:paraId="092EAB0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防汛抗旱指挥部、街道办事处、村屯防洪抗旱指挥机构根据应急需要，通过防汛抗旱指挥部命令，依据相关规定，可以动员调用各类机动抢险队、专业抢险队、群众性抢险救护队伍及民兵小分队等社会力量。进入紧急防汛期，区防汛抗旱指挥部报请区政府批准发布动员令，有权调拨交通、电力、通信等各类社会力量参与抗洪。</w:t>
      </w:r>
    </w:p>
    <w:p w14:paraId="5E64196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b w:val="0"/>
          <w:bCs w:val="0"/>
          <w:spacing w:val="0"/>
          <w:sz w:val="32"/>
          <w:szCs w:val="32"/>
        </w:rPr>
      </w:pPr>
      <w:bookmarkStart w:id="76" w:name="（十）灾害调查、检测、评估"/>
      <w:bookmarkEnd w:id="76"/>
      <w:bookmarkStart w:id="77" w:name="（十二）应急结束"/>
      <w:bookmarkEnd w:id="77"/>
      <w:r>
        <w:rPr>
          <w:rFonts w:hint="eastAsia" w:ascii="楷体" w:hAnsi="楷体" w:eastAsia="楷体" w:cs="楷体"/>
          <w:b w:val="0"/>
          <w:bCs w:val="0"/>
          <w:spacing w:val="0"/>
          <w:sz w:val="32"/>
          <w:szCs w:val="32"/>
        </w:rPr>
        <w:t>（七）应急结束</w:t>
      </w:r>
    </w:p>
    <w:p w14:paraId="412ECFB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气象条件好转、江河干流控制站和内河水位退出警戒水位，威胁公共安全的重大险情得到有效控制时，由区防汛抗旱指挥部办公室填写应急结束审批表，经区防汛抗旱指挥部领导审核批准后，宣布应急状态解除。</w:t>
      </w:r>
    </w:p>
    <w:p w14:paraId="3BE491A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响应结束后，应通知相关单位和公众。</w:t>
      </w:r>
      <w:bookmarkStart w:id="78" w:name="六、保障措施"/>
      <w:bookmarkEnd w:id="78"/>
    </w:p>
    <w:p w14:paraId="4AB38CA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79" w:name="_Toc22838"/>
      <w:r>
        <w:rPr>
          <w:rFonts w:hint="eastAsia"/>
          <w:spacing w:val="0"/>
        </w:rPr>
        <w:t>九</w:t>
      </w:r>
      <w:r>
        <w:rPr>
          <w:spacing w:val="0"/>
        </w:rPr>
        <w:t>、</w:t>
      </w:r>
      <w:r>
        <w:rPr>
          <w:rFonts w:hint="eastAsia"/>
          <w:spacing w:val="0"/>
        </w:rPr>
        <w:t>现场管控</w:t>
      </w:r>
      <w:bookmarkEnd w:id="79"/>
    </w:p>
    <w:p w14:paraId="6527C13A">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firstLine="640" w:firstLineChars="200"/>
        <w:jc w:val="both"/>
        <w:textAlignment w:val="auto"/>
        <w:rPr>
          <w:rFonts w:hint="eastAsia" w:ascii="楷体" w:hAnsi="楷体" w:eastAsia="楷体" w:cs="楷体"/>
          <w:b w:val="0"/>
          <w:bCs w:val="0"/>
          <w:spacing w:val="0"/>
          <w:sz w:val="32"/>
          <w:szCs w:val="32"/>
          <w:lang w:val="zh-CN" w:eastAsia="zh-CN" w:bidi="zh-CN"/>
        </w:rPr>
      </w:pPr>
      <w:bookmarkStart w:id="80" w:name="（一）应急响应的总体要求"/>
      <w:bookmarkEnd w:id="80"/>
      <w:bookmarkStart w:id="81" w:name="_Toc22019"/>
      <w:r>
        <w:rPr>
          <w:rFonts w:hint="eastAsia" w:ascii="楷体" w:hAnsi="楷体" w:eastAsia="楷体" w:cs="楷体"/>
          <w:b w:val="0"/>
          <w:bCs w:val="0"/>
          <w:spacing w:val="0"/>
          <w:sz w:val="32"/>
          <w:szCs w:val="32"/>
          <w:lang w:val="zh-CN" w:eastAsia="zh-CN" w:bidi="zh-CN"/>
        </w:rPr>
        <w:t>（一）应急响应的总体要求</w:t>
      </w:r>
      <w:bookmarkEnd w:id="81"/>
    </w:p>
    <w:p w14:paraId="412CB0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按洪涝灾害的严重程度和范围，将应急响应行动分为四级。</w:t>
      </w:r>
    </w:p>
    <w:p w14:paraId="6A8598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进入汛期，区防汛抗旱指挥部、街道办事处及村屯防汛抗旱组织机构应实行24小时值班制度，全程跟踪雨情、水情、工情、灾情，并根据不同情况启动相关应急程序。</w:t>
      </w:r>
    </w:p>
    <w:p w14:paraId="222736E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洪涝灾害发生后，由区政府和区防汛抗旱指挥部负责组织实施抗洪抢险、排涝减灾和抗灾救灾等方面工作。</w:t>
      </w:r>
    </w:p>
    <w:p w14:paraId="557283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洪水灾害发生后，由区防汛抗旱指挥部向区委、区政府报告情况。造成人员伤亡的突发事件，可越级上报至市防汛抗旱指挥部。</w:t>
      </w:r>
    </w:p>
    <w:p w14:paraId="251B687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5</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任何人发现堤防、内河等发生险情时，应立即向有关部门报告，受理部门必须立即采取应对措施。</w:t>
      </w:r>
    </w:p>
    <w:p w14:paraId="27835AA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6</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因洪水灾害而衍生的疾病流行、水陆交通事故等次生灾害，区防汛抗旱指挥部应组织有关部门全力抢救和处置，采取有效措施切断灾害扩大的传播链，防止次生或衍生灾害的蔓延，并及时向区政府和市防汛抗旱指挥部报告。</w:t>
      </w:r>
    </w:p>
    <w:p w14:paraId="753A503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7</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应急响应的启动由区防汛抗旱指挥部办公室根据情况提出报告，经批准后由区防汛抗旱指挥部发布。Ⅳ、Ⅲ级响应经区防汛抗旱指挥部副总指挥批准，Ⅱ、Ⅰ级应急响应由区防汛抗旱指挥部总指挥批准。</w:t>
      </w:r>
    </w:p>
    <w:p w14:paraId="59248F72">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82" w:name="_Toc12003"/>
      <w:r>
        <w:rPr>
          <w:rFonts w:hint="eastAsia" w:ascii="楷体" w:hAnsi="楷体" w:eastAsia="楷体" w:cs="楷体"/>
          <w:b w:val="0"/>
          <w:bCs w:val="0"/>
          <w:spacing w:val="0"/>
          <w:sz w:val="32"/>
          <w:szCs w:val="32"/>
        </w:rPr>
        <w:t>（二）指挥和协调</w:t>
      </w:r>
      <w:bookmarkEnd w:id="82"/>
    </w:p>
    <w:p w14:paraId="6A9FE2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val="zh-CN" w:eastAsia="zh-CN" w:bidi="zh-CN"/>
        </w:rPr>
      </w:pPr>
      <w:r>
        <w:rPr>
          <w:rFonts w:hint="eastAsia" w:ascii="仿宋" w:hAnsi="仿宋" w:eastAsia="仿宋" w:cs="仿宋"/>
          <w:spacing w:val="0"/>
          <w:sz w:val="32"/>
          <w:szCs w:val="32"/>
          <w:lang w:val="zh-CN" w:eastAsia="zh-CN" w:bidi="zh-CN"/>
        </w:rPr>
        <w:t>防汛工作实行行政首长负责制，实行统一指挥、分部门负责，组织、动员、调度本地区各有关单位和个人参加抗洪抢险救援，按照权限调度防洪工程。</w:t>
      </w:r>
    </w:p>
    <w:p w14:paraId="12B7A9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83" w:name="（三）不同灾害的应急响应措施"/>
      <w:bookmarkEnd w:id="83"/>
      <w:bookmarkStart w:id="84" w:name="（二）分级响应"/>
      <w:bookmarkEnd w:id="84"/>
      <w:bookmarkStart w:id="85" w:name="_Toc1373"/>
      <w:r>
        <w:rPr>
          <w:rFonts w:hint="eastAsia"/>
          <w:spacing w:val="0"/>
        </w:rPr>
        <w:t>十</w:t>
      </w:r>
      <w:r>
        <w:rPr>
          <w:spacing w:val="0"/>
        </w:rPr>
        <w:t>、</w:t>
      </w:r>
      <w:r>
        <w:rPr>
          <w:rFonts w:hint="eastAsia"/>
          <w:spacing w:val="0"/>
        </w:rPr>
        <w:t>队伍物资</w:t>
      </w:r>
      <w:r>
        <w:rPr>
          <w:spacing w:val="0"/>
        </w:rPr>
        <w:t>保障</w:t>
      </w:r>
      <w:bookmarkEnd w:id="85"/>
    </w:p>
    <w:p w14:paraId="2AE62EE9">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86" w:name="（一）通信与信息保障"/>
      <w:bookmarkEnd w:id="86"/>
      <w:bookmarkStart w:id="87" w:name="_Toc12751"/>
      <w:r>
        <w:rPr>
          <w:rFonts w:hint="eastAsia" w:ascii="楷体" w:hAnsi="楷体" w:eastAsia="楷体" w:cs="楷体"/>
          <w:b w:val="0"/>
          <w:bCs w:val="0"/>
          <w:spacing w:val="0"/>
          <w:sz w:val="32"/>
          <w:szCs w:val="32"/>
        </w:rPr>
        <w:t>（一）通信与信息保障</w:t>
      </w:r>
      <w:bookmarkEnd w:id="87"/>
    </w:p>
    <w:p w14:paraId="5BA26ED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由供电、电信、移动和邮政部门共同负责，按各自职责组织指挥灾区供电、通信等设施的抢修工作，保障灾区电力供应、通信及邮路畅通。</w:t>
      </w:r>
    </w:p>
    <w:p w14:paraId="01842CC5">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88" w:name="（二）应急支援与装备保障"/>
      <w:bookmarkEnd w:id="88"/>
      <w:bookmarkStart w:id="89" w:name="_Toc25418"/>
      <w:r>
        <w:rPr>
          <w:rFonts w:hint="eastAsia" w:ascii="楷体" w:hAnsi="楷体" w:eastAsia="楷体" w:cs="楷体"/>
          <w:b w:val="0"/>
          <w:bCs w:val="0"/>
          <w:spacing w:val="0"/>
          <w:sz w:val="32"/>
          <w:szCs w:val="32"/>
        </w:rPr>
        <w:t>（二）应急支援与装备保障</w:t>
      </w:r>
      <w:bookmarkEnd w:id="89"/>
    </w:p>
    <w:p w14:paraId="46B6272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1</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现场救援和工程抢险保障</w:t>
      </w:r>
    </w:p>
    <w:p w14:paraId="5509F0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洪水应急物资包括编织袋、编织布、土工布、铁线、木桩、砂卵块石、抢险照明设备等抢险物料</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橡皮船、冲锋舟、救生衣、救生圈等救生器材</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发电机组、便携工作灯、投光灯、电缆线、小型挖掘机、强排水泵等工具</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均</w:t>
      </w:r>
      <w:r>
        <w:rPr>
          <w:rFonts w:hint="eastAsia" w:ascii="仿宋" w:hAnsi="仿宋" w:eastAsia="仿宋" w:cs="仿宋"/>
          <w:spacing w:val="0"/>
          <w:sz w:val="32"/>
          <w:szCs w:val="32"/>
        </w:rPr>
        <w:t>由区防汛抗旱指挥部物资组负责。</w:t>
      </w:r>
    </w:p>
    <w:p w14:paraId="795FD73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区防汛应急物资调用原则：先近后远，满足急需，先主后次。</w:t>
      </w:r>
    </w:p>
    <w:p w14:paraId="6CCFB38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2</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应急队伍保障</w:t>
      </w:r>
    </w:p>
    <w:p w14:paraId="7726AFA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任何单位和个人都有依法参加防汛抗洪的义务。防汛抢险队伍分为专业抢险队伍、部队抢险队伍和群众抢险队伍。区抢险救援队伍主要包括向阳消防救援大队、各单位组建的机动抢险队及各街道办事处、村屯防汛分指挥部组建的群众性抢险队伍。</w:t>
      </w:r>
    </w:p>
    <w:p w14:paraId="222EB9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3</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医疗卫生保障</w:t>
      </w:r>
    </w:p>
    <w:p w14:paraId="7592E12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color w:val="auto"/>
          <w:spacing w:val="0"/>
          <w:sz w:val="32"/>
          <w:szCs w:val="32"/>
        </w:rPr>
        <w:t>由</w:t>
      </w:r>
      <w:r>
        <w:rPr>
          <w:rFonts w:hint="eastAsia" w:ascii="仿宋" w:hAnsi="仿宋" w:eastAsia="仿宋" w:cs="仿宋"/>
          <w:color w:val="auto"/>
          <w:spacing w:val="0"/>
          <w:sz w:val="32"/>
          <w:szCs w:val="32"/>
          <w:lang w:eastAsia="zh-CN"/>
        </w:rPr>
        <w:t>区卫健局、疾控中心</w:t>
      </w:r>
      <w:r>
        <w:rPr>
          <w:rFonts w:hint="eastAsia" w:ascii="仿宋" w:hAnsi="仿宋" w:eastAsia="仿宋" w:cs="仿宋"/>
          <w:color w:val="auto"/>
          <w:spacing w:val="0"/>
          <w:sz w:val="32"/>
          <w:szCs w:val="32"/>
        </w:rPr>
        <w:t>具体负责灾</w:t>
      </w:r>
      <w:r>
        <w:rPr>
          <w:rFonts w:hint="eastAsia" w:ascii="仿宋" w:hAnsi="仿宋" w:eastAsia="仿宋" w:cs="仿宋"/>
          <w:spacing w:val="0"/>
          <w:sz w:val="32"/>
          <w:szCs w:val="32"/>
        </w:rPr>
        <w:t>区防病治病和卫生防疫工作。组织开展疾病预防控制、医疗救护和卫生监督工作，报告、发布疫情信息，负责疾病防治经费、药品、器械的管理、使用和救灾药品的质量监督。</w:t>
      </w:r>
    </w:p>
    <w:p w14:paraId="1ED43B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4</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治安保障</w:t>
      </w:r>
    </w:p>
    <w:p w14:paraId="4F0DE9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向阳公安分局负责维护治安秩序，打击趁灾打劫等各类违法犯罪活动，确保重点目标安全。向阳交警大队负责做好交通疏导、交通管制以及救灾物资运输道路保障等工作。</w:t>
      </w:r>
    </w:p>
    <w:p w14:paraId="63C83FA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5</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物资保障</w:t>
      </w:r>
    </w:p>
    <w:p w14:paraId="143E705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区民政局、</w:t>
      </w:r>
      <w:r>
        <w:rPr>
          <w:rFonts w:hint="eastAsia" w:ascii="仿宋" w:hAnsi="仿宋" w:eastAsia="仿宋" w:cs="仿宋"/>
          <w:spacing w:val="0"/>
          <w:sz w:val="32"/>
          <w:szCs w:val="32"/>
          <w:lang w:eastAsia="zh-CN"/>
        </w:rPr>
        <w:t>区卫健局</w:t>
      </w:r>
      <w:r>
        <w:rPr>
          <w:rFonts w:hint="eastAsia" w:ascii="仿宋" w:hAnsi="仿宋" w:eastAsia="仿宋" w:cs="仿宋"/>
          <w:spacing w:val="0"/>
          <w:sz w:val="32"/>
          <w:szCs w:val="32"/>
        </w:rPr>
        <w:t>具体负责救灾物资供应和救灾药品供应。区财政局、</w:t>
      </w:r>
      <w:r>
        <w:rPr>
          <w:rFonts w:hint="eastAsia" w:ascii="仿宋" w:hAnsi="仿宋" w:eastAsia="仿宋" w:cs="仿宋"/>
          <w:spacing w:val="0"/>
          <w:sz w:val="32"/>
          <w:szCs w:val="32"/>
          <w:lang w:eastAsia="zh-CN"/>
        </w:rPr>
        <w:t>区工信局</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区商务局</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区市场局</w:t>
      </w:r>
      <w:r>
        <w:rPr>
          <w:rFonts w:hint="eastAsia" w:ascii="仿宋" w:hAnsi="仿宋" w:eastAsia="仿宋" w:cs="仿宋"/>
          <w:spacing w:val="0"/>
          <w:sz w:val="32"/>
          <w:szCs w:val="32"/>
        </w:rPr>
        <w:t>等部门负责灾民粮、油供应，以及生活相关的急需品的储备和供应工作，保证灾区物价稳定。</w:t>
      </w:r>
    </w:p>
    <w:p w14:paraId="3A6873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6</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经费保障</w:t>
      </w:r>
    </w:p>
    <w:p w14:paraId="5421E54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区水务局、区财政局、</w:t>
      </w:r>
      <w:r>
        <w:rPr>
          <w:rFonts w:hint="eastAsia" w:ascii="仿宋" w:hAnsi="仿宋" w:eastAsia="仿宋" w:cs="仿宋"/>
          <w:spacing w:val="0"/>
          <w:sz w:val="32"/>
          <w:szCs w:val="32"/>
          <w:lang w:eastAsia="zh-CN"/>
        </w:rPr>
        <w:t>区应急局</w:t>
      </w:r>
      <w:r>
        <w:rPr>
          <w:rFonts w:hint="eastAsia" w:ascii="仿宋" w:hAnsi="仿宋" w:eastAsia="仿宋" w:cs="仿宋"/>
          <w:spacing w:val="0"/>
          <w:sz w:val="32"/>
          <w:szCs w:val="32"/>
        </w:rPr>
        <w:t>等部门按市防汛抗旱指挥部的要求做好资金预算，保障防汛工作、物料储备、抢险救援和水毁工程修复所需资金。</w:t>
      </w:r>
    </w:p>
    <w:p w14:paraId="3366DC1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7</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社会动员保障</w:t>
      </w:r>
    </w:p>
    <w:p w14:paraId="0C1566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进入防汛紧急期，由区防汛抗旱指挥部报请区政府批准后发布动员令，各类社会力量及团体须根据抗洪救灾的需要服从指挥，听从调度。</w:t>
      </w:r>
    </w:p>
    <w:p w14:paraId="2C0052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8</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紧急避难场所保障</w:t>
      </w:r>
    </w:p>
    <w:p w14:paraId="235E947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发改、住建、水务等部门指导洪水灾害易发区做好紧急避难场所的规划和建设。</w:t>
      </w:r>
    </w:p>
    <w:p w14:paraId="7E738C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9</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制度保障</w:t>
      </w:r>
    </w:p>
    <w:p w14:paraId="31DF05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防汛会商制度</w:t>
      </w:r>
    </w:p>
    <w:p w14:paraId="53E663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汛情会商制度。</w:t>
      </w:r>
      <w:r>
        <w:rPr>
          <w:rFonts w:hint="eastAsia" w:ascii="仿宋" w:hAnsi="仿宋" w:eastAsia="仿宋" w:cs="仿宋"/>
          <w:spacing w:val="0"/>
          <w:sz w:val="32"/>
          <w:szCs w:val="32"/>
        </w:rPr>
        <w:t>由防汛抗旱指挥部组织水文、气象等部门对汛情进行不定期会商，为防汛指挥提供决策依据。</w:t>
      </w:r>
    </w:p>
    <w:p w14:paraId="4884D43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抢险技术方案会商制度。</w:t>
      </w:r>
      <w:r>
        <w:rPr>
          <w:rFonts w:hint="eastAsia" w:ascii="仿宋" w:hAnsi="仿宋" w:eastAsia="仿宋" w:cs="仿宋"/>
          <w:spacing w:val="0"/>
          <w:sz w:val="32"/>
          <w:szCs w:val="32"/>
        </w:rPr>
        <w:t>区水务局负责，组织水利和防汛专家，分析会商抢险方案，为防汛指挥提供技术保障。</w:t>
      </w:r>
    </w:p>
    <w:p w14:paraId="2ACDEED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sz w:val="32"/>
          <w:szCs w:val="32"/>
        </w:rPr>
      </w:pPr>
      <w:r>
        <w:rPr>
          <w:rFonts w:hint="eastAsia" w:ascii="仿宋" w:hAnsi="仿宋" w:eastAsia="仿宋" w:cs="仿宋"/>
          <w:b/>
          <w:bCs/>
          <w:spacing w:val="0"/>
          <w:sz w:val="32"/>
          <w:szCs w:val="32"/>
        </w:rPr>
        <w:t>重大决策会商制度。</w:t>
      </w:r>
      <w:r>
        <w:rPr>
          <w:rFonts w:hint="eastAsia" w:ascii="仿宋" w:hAnsi="仿宋" w:eastAsia="仿宋" w:cs="仿宋"/>
          <w:spacing w:val="0"/>
          <w:sz w:val="32"/>
          <w:szCs w:val="32"/>
        </w:rPr>
        <w:t>区防汛抗旱指挥部指挥负责，组织有关人员对抗洪抢险中的重大问题进行会商，民主决策，统一调度。</w:t>
      </w:r>
    </w:p>
    <w:p w14:paraId="3951668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rPr>
        <w:t>防汛工作检查制度</w:t>
      </w:r>
    </w:p>
    <w:p w14:paraId="02D8405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汛前由区防汛抗旱指挥部组织对防汛准备工作进行检查，主要围绕思想、组织、机构、度汛方案、防洪工程、物资、经费、河道清障、通信、预警、防汛信息系统和水情、气象预报等方面进行。</w:t>
      </w:r>
    </w:p>
    <w:p w14:paraId="3D29DD0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3</w:t>
      </w:r>
      <w:r>
        <w:rPr>
          <w:rFonts w:hint="eastAsia" w:ascii="仿宋" w:hAnsi="仿宋" w:eastAsia="仿宋" w:cs="仿宋"/>
          <w:b/>
          <w:bCs/>
          <w:spacing w:val="0"/>
          <w:sz w:val="32"/>
          <w:szCs w:val="32"/>
          <w:lang w:eastAsia="zh-CN"/>
        </w:rPr>
        <w:t>）洪涝灾害核查统计制度</w:t>
      </w:r>
    </w:p>
    <w:p w14:paraId="0A11BD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为真实、准确、及时、全面地反映洪涝灾害发生的基本情况和给国民经济和人民生命财产造成的损失，制定洪涝灾害核查统计制度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具体由防汛抗旱指挥部负责。报表主要内容有灾害发生时间、地点、受灾范围、人口</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以及对农林牧渔业、</w:t>
      </w:r>
      <w:r>
        <w:rPr>
          <w:rFonts w:hint="eastAsia" w:ascii="仿宋" w:hAnsi="仿宋" w:eastAsia="仿宋" w:cs="仿宋"/>
          <w:spacing w:val="0"/>
          <w:sz w:val="32"/>
          <w:szCs w:val="32"/>
          <w:lang w:eastAsia="zh-CN"/>
        </w:rPr>
        <w:t>交通</w:t>
      </w:r>
      <w:r>
        <w:rPr>
          <w:rFonts w:hint="eastAsia" w:ascii="仿宋" w:hAnsi="仿宋" w:eastAsia="仿宋" w:cs="仿宋"/>
          <w:spacing w:val="0"/>
          <w:sz w:val="32"/>
          <w:szCs w:val="32"/>
        </w:rPr>
        <w:t>运输业、水利设施等方面造成的损失。认真核实灾情，避免重复统计，确保灾情数据真实可靠。</w:t>
      </w:r>
    </w:p>
    <w:p w14:paraId="65A935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w:t>
      </w:r>
      <w:r>
        <w:rPr>
          <w:rFonts w:hint="eastAsia" w:ascii="仿宋" w:hAnsi="仿宋" w:eastAsia="仿宋" w:cs="仿宋"/>
          <w:b/>
          <w:bCs/>
          <w:spacing w:val="0"/>
          <w:sz w:val="32"/>
          <w:szCs w:val="32"/>
          <w:lang w:val="en-US" w:eastAsia="zh-CN"/>
        </w:rPr>
        <w:t>4</w:t>
      </w:r>
      <w:r>
        <w:rPr>
          <w:rFonts w:hint="eastAsia" w:ascii="仿宋" w:hAnsi="仿宋" w:eastAsia="仿宋" w:cs="仿宋"/>
          <w:b/>
          <w:bCs/>
          <w:spacing w:val="0"/>
          <w:sz w:val="32"/>
          <w:szCs w:val="32"/>
          <w:lang w:eastAsia="zh-CN"/>
        </w:rPr>
        <w:t>）防汛值班值宿制度</w:t>
      </w:r>
    </w:p>
    <w:p w14:paraId="6C38598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进入汛期防汛抗旱指挥部实行24小时值班值宿制度。由领导</w:t>
      </w:r>
      <w:r>
        <w:rPr>
          <w:rFonts w:hint="eastAsia" w:ascii="仿宋" w:hAnsi="仿宋" w:eastAsia="仿宋" w:cs="仿宋"/>
          <w:spacing w:val="0"/>
          <w:sz w:val="32"/>
          <w:szCs w:val="32"/>
          <w:lang w:eastAsia="zh-CN"/>
        </w:rPr>
        <w:t>带班</w:t>
      </w:r>
      <w:r>
        <w:rPr>
          <w:rFonts w:hint="eastAsia" w:ascii="仿宋" w:hAnsi="仿宋" w:eastAsia="仿宋" w:cs="仿宋"/>
          <w:spacing w:val="0"/>
          <w:sz w:val="32"/>
          <w:szCs w:val="32"/>
        </w:rPr>
        <w:t>，值班人员负责做好值班记录，及时了解和掌握水情、工情、灾情等汛情。按时了解雨情、水情实况和水文气象预报，当出现较大雨情、水情时，值班人员须及时了解堤防等防洪工程的运行和防守情况。一旦发生险情，应立即按程序处理，并迅速核实受灾范围、人员伤亡及已采取的抢救措施。</w:t>
      </w:r>
    </w:p>
    <w:p w14:paraId="5421F634">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firstLine="640" w:firstLineChars="200"/>
        <w:jc w:val="both"/>
        <w:textAlignment w:val="auto"/>
        <w:rPr>
          <w:rFonts w:hint="eastAsia" w:ascii="楷体" w:hAnsi="楷体" w:eastAsia="楷体" w:cs="楷体"/>
          <w:b w:val="0"/>
          <w:bCs w:val="0"/>
          <w:spacing w:val="0"/>
          <w:sz w:val="32"/>
          <w:szCs w:val="32"/>
        </w:rPr>
      </w:pPr>
      <w:bookmarkStart w:id="90" w:name="（三）技术储备与保障"/>
      <w:bookmarkEnd w:id="90"/>
      <w:bookmarkStart w:id="91" w:name="_Toc5904"/>
      <w:r>
        <w:rPr>
          <w:rFonts w:hint="eastAsia" w:ascii="楷体" w:hAnsi="楷体" w:eastAsia="楷体" w:cs="楷体"/>
          <w:b w:val="0"/>
          <w:bCs w:val="0"/>
          <w:spacing w:val="0"/>
          <w:sz w:val="32"/>
          <w:szCs w:val="32"/>
        </w:rPr>
        <w:t>（三）技术储备与保障</w:t>
      </w:r>
      <w:bookmarkEnd w:id="91"/>
    </w:p>
    <w:p w14:paraId="35EF0B0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区防汛抗旱指挥部成立防汛专家组，负责指导重大险情的抢护及调度方案的分析研究。</w:t>
      </w:r>
    </w:p>
    <w:p w14:paraId="2E87A340">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92" w:name="（四）宣传、培训和演习"/>
      <w:bookmarkEnd w:id="92"/>
      <w:bookmarkStart w:id="93" w:name="_Toc7438"/>
      <w:r>
        <w:rPr>
          <w:rFonts w:hint="eastAsia" w:ascii="楷体" w:hAnsi="楷体" w:eastAsia="楷体" w:cs="楷体"/>
          <w:b w:val="0"/>
          <w:bCs w:val="0"/>
          <w:spacing w:val="0"/>
          <w:sz w:val="32"/>
          <w:szCs w:val="32"/>
        </w:rPr>
        <w:t>（四）宣传、培训和演习</w:t>
      </w:r>
      <w:bookmarkEnd w:id="93"/>
    </w:p>
    <w:p w14:paraId="248EAA9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各街道办事处、村屯防汛抗旱指挥部要平战结合，采用多种方式，积极主动做好各类防汛避灾、自救、互救知识及相关法律法规的宣传工作。</w:t>
      </w:r>
    </w:p>
    <w:p w14:paraId="5C6397A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各街道办事处、村屯防汛抗旱指挥部要协助、指导应急队伍，每年汛前组织实战演习。</w:t>
      </w:r>
      <w:bookmarkStart w:id="94" w:name="（五）奖励与责任追究"/>
      <w:bookmarkEnd w:id="94"/>
    </w:p>
    <w:p w14:paraId="6F2C28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w:t>
      </w:r>
      <w:r>
        <w:rPr>
          <w:rFonts w:hint="eastAsia" w:ascii="楷体" w:hAnsi="楷体" w:eastAsia="楷体" w:cs="楷体"/>
          <w:b w:val="0"/>
          <w:bCs w:val="0"/>
          <w:spacing w:val="0"/>
          <w:sz w:val="32"/>
          <w:szCs w:val="32"/>
          <w:lang w:val="en-US"/>
        </w:rPr>
        <w:t>五</w:t>
      </w:r>
      <w:r>
        <w:rPr>
          <w:rFonts w:hint="eastAsia" w:ascii="楷体" w:hAnsi="楷体" w:eastAsia="楷体" w:cs="楷体"/>
          <w:b w:val="0"/>
          <w:bCs w:val="0"/>
          <w:spacing w:val="0"/>
          <w:sz w:val="32"/>
          <w:szCs w:val="32"/>
        </w:rPr>
        <w:t>）奖励与责任追究</w:t>
      </w:r>
    </w:p>
    <w:p w14:paraId="0C13D2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1</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奖励</w:t>
      </w:r>
    </w:p>
    <w:p w14:paraId="6F888DB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区政府对在抗洪抢险工作中做出突出贡献的集体和个人予以奖励。</w:t>
      </w:r>
    </w:p>
    <w:p w14:paraId="64B1F6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在影响全区的洪水灾害应急处置及救灾工作完成后，经区委、区政府批准，召开总结表彰大会，表彰有功人员。</w:t>
      </w:r>
    </w:p>
    <w:p w14:paraId="1A3A517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对在防洪救灾工作中做出突出贡献的单位和个人，按照有关规定给予表彰和奖励。</w:t>
      </w:r>
    </w:p>
    <w:p w14:paraId="4A54AAF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）对在防洪救灾工作中表现突出而英勇献身的人员，按照有关规定，追认烈士。</w:t>
      </w:r>
    </w:p>
    <w:p w14:paraId="2D2F599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lang w:eastAsia="zh-CN"/>
        </w:rPr>
        <w:t>）对因参与抗洪救灾应急工作致病、致残、死亡的人员，按照有关规定，给予相应的补助和抚恤。</w:t>
      </w:r>
    </w:p>
    <w:p w14:paraId="0C8CAE8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rPr>
        <w:t>2</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责任追究</w:t>
      </w:r>
    </w:p>
    <w:p w14:paraId="0C0F4AA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在洪水灾害应急处置过程中有下列行为之一的，对有关责任人员和部门领导给予行政处分；涉嫌犯罪的，依法追究其刑事责任。</w:t>
      </w:r>
    </w:p>
    <w:p w14:paraId="41AECC1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不按本预案规定和区防汛抗旱指挥部要求实施洪水灾害应急处置预案的。</w:t>
      </w:r>
    </w:p>
    <w:p w14:paraId="69D790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）不按规定及时报告灾情，或虚报、瞒报、假报灾情造成严重后果的。</w:t>
      </w:r>
    </w:p>
    <w:p w14:paraId="0DC5CC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lang w:eastAsia="zh-CN"/>
        </w:rPr>
        <w:t>）拒不执行命令指挥的，违抗指挥部命令拒不提供援助的。</w:t>
      </w:r>
    </w:p>
    <w:p w14:paraId="78452D3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lang w:eastAsia="zh-CN"/>
        </w:rPr>
        <w:t>）阻挠抢险人员调用物资和资金的。</w:t>
      </w:r>
    </w:p>
    <w:p w14:paraId="10E56C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lang w:eastAsia="zh-CN"/>
        </w:rPr>
        <w:t>）贪污、挪用抢险物资和资金的。</w:t>
      </w:r>
    </w:p>
    <w:p w14:paraId="4C74E83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lang w:eastAsia="zh-CN"/>
        </w:rPr>
        <w:t>）有特定责任的国家工作人员，不坚守岗位，临阵脱逃和玩忽职守的。</w:t>
      </w:r>
    </w:p>
    <w:p w14:paraId="3BFDAAA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7</w:t>
      </w:r>
      <w:r>
        <w:rPr>
          <w:rFonts w:hint="eastAsia" w:ascii="仿宋" w:hAnsi="仿宋" w:eastAsia="仿宋" w:cs="仿宋"/>
          <w:spacing w:val="0"/>
          <w:sz w:val="32"/>
          <w:szCs w:val="32"/>
          <w:lang w:eastAsia="zh-CN"/>
        </w:rPr>
        <w:t>）对洪水灾害应急处置工作造成其他危害的。</w:t>
      </w:r>
      <w:bookmarkStart w:id="95" w:name="七、善后工作"/>
      <w:bookmarkEnd w:id="95"/>
    </w:p>
    <w:p w14:paraId="0D896BC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spacing w:val="0"/>
        </w:rPr>
      </w:pPr>
      <w:bookmarkStart w:id="96" w:name="_Toc31063"/>
      <w:r>
        <w:rPr>
          <w:rFonts w:hint="eastAsia"/>
          <w:spacing w:val="0"/>
        </w:rPr>
        <w:t>十一</w:t>
      </w:r>
      <w:r>
        <w:rPr>
          <w:spacing w:val="0"/>
        </w:rPr>
        <w:t>、善后工作</w:t>
      </w:r>
      <w:bookmarkEnd w:id="96"/>
    </w:p>
    <w:p w14:paraId="6BF80B87">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97" w:name="（一）救灾"/>
      <w:bookmarkEnd w:id="97"/>
      <w:bookmarkStart w:id="98" w:name="_Toc25377"/>
      <w:r>
        <w:rPr>
          <w:rFonts w:hint="eastAsia" w:ascii="楷体" w:hAnsi="楷体" w:eastAsia="楷体" w:cs="楷体"/>
          <w:b w:val="0"/>
          <w:bCs w:val="0"/>
          <w:spacing w:val="0"/>
          <w:sz w:val="32"/>
          <w:szCs w:val="32"/>
        </w:rPr>
        <w:t>（一）救灾</w:t>
      </w:r>
      <w:bookmarkEnd w:id="98"/>
    </w:p>
    <w:p w14:paraId="25DF254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救灾工作实行行政首长负责制和分级分部门负责制。</w:t>
      </w:r>
    </w:p>
    <w:p w14:paraId="7CA578D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color w:val="auto"/>
          <w:spacing w:val="0"/>
        </w:rPr>
      </w:pPr>
      <w:r>
        <w:rPr>
          <w:rFonts w:hint="eastAsia" w:ascii="仿宋" w:hAnsi="仿宋" w:eastAsia="仿宋" w:cs="仿宋"/>
          <w:spacing w:val="0"/>
        </w:rPr>
        <w:t>区政府成立救灾指挥部，由区长担任总指挥长，副区长担任副总指挥</w:t>
      </w:r>
      <w:r>
        <w:rPr>
          <w:rFonts w:hint="eastAsia" w:ascii="仿宋" w:hAnsi="仿宋" w:eastAsia="仿宋" w:cs="仿宋"/>
          <w:spacing w:val="0"/>
          <w:lang w:val="en-US" w:eastAsia="zh-CN"/>
        </w:rPr>
        <w:t>长</w:t>
      </w:r>
      <w:r>
        <w:rPr>
          <w:rFonts w:hint="eastAsia" w:ascii="仿宋" w:hAnsi="仿宋" w:eastAsia="仿宋" w:cs="仿宋"/>
          <w:spacing w:val="0"/>
        </w:rPr>
        <w:t>。指挥部成员由区民政局、区财政局、</w:t>
      </w:r>
      <w:r>
        <w:rPr>
          <w:rFonts w:hint="eastAsia" w:ascii="仿宋" w:hAnsi="仿宋" w:eastAsia="仿宋" w:cs="仿宋"/>
          <w:spacing w:val="0"/>
          <w:lang w:eastAsia="zh-CN"/>
        </w:rPr>
        <w:t>区应急</w:t>
      </w:r>
      <w:bookmarkStart w:id="128" w:name="_GoBack"/>
      <w:r>
        <w:rPr>
          <w:rFonts w:hint="eastAsia" w:ascii="仿宋" w:hAnsi="仿宋" w:eastAsia="仿宋" w:cs="仿宋"/>
          <w:color w:val="auto"/>
          <w:spacing w:val="0"/>
          <w:lang w:eastAsia="zh-CN"/>
        </w:rPr>
        <w:t>局</w:t>
      </w:r>
      <w:r>
        <w:rPr>
          <w:rFonts w:hint="eastAsia" w:ascii="仿宋" w:hAnsi="仿宋" w:eastAsia="仿宋" w:cs="仿宋"/>
          <w:color w:val="auto"/>
          <w:spacing w:val="0"/>
        </w:rPr>
        <w:t>、区水务局、</w:t>
      </w:r>
      <w:r>
        <w:rPr>
          <w:rFonts w:hint="eastAsia" w:ascii="仿宋" w:hAnsi="仿宋" w:eastAsia="仿宋" w:cs="仿宋"/>
          <w:color w:val="auto"/>
          <w:spacing w:val="0"/>
          <w:lang w:eastAsia="zh-CN"/>
        </w:rPr>
        <w:t>区卫健局</w:t>
      </w:r>
      <w:r>
        <w:rPr>
          <w:rFonts w:hint="eastAsia" w:ascii="仿宋" w:hAnsi="仿宋" w:eastAsia="仿宋" w:cs="仿宋"/>
          <w:color w:val="auto"/>
          <w:spacing w:val="0"/>
        </w:rPr>
        <w:t>、</w:t>
      </w:r>
      <w:r>
        <w:rPr>
          <w:rFonts w:hint="eastAsia" w:ascii="仿宋" w:hAnsi="仿宋" w:eastAsia="仿宋" w:cs="仿宋"/>
          <w:color w:val="auto"/>
          <w:spacing w:val="0"/>
          <w:lang w:eastAsia="zh-CN"/>
        </w:rPr>
        <w:t>区住建局</w:t>
      </w:r>
      <w:r>
        <w:rPr>
          <w:rFonts w:hint="eastAsia" w:ascii="仿宋" w:hAnsi="仿宋" w:eastAsia="仿宋" w:cs="仿宋"/>
          <w:color w:val="auto"/>
          <w:spacing w:val="0"/>
        </w:rPr>
        <w:t>、向阳公安分局、区委宣传部、供电单位等组成。</w:t>
      </w:r>
    </w:p>
    <w:bookmarkEnd w:id="128"/>
    <w:p w14:paraId="7319D9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指挥部下设救灾办公室，设在</w:t>
      </w:r>
      <w:r>
        <w:rPr>
          <w:rFonts w:hint="eastAsia" w:ascii="仿宋" w:hAnsi="仿宋" w:eastAsia="仿宋" w:cs="仿宋"/>
          <w:spacing w:val="0"/>
          <w:lang w:eastAsia="zh-CN"/>
        </w:rPr>
        <w:t>区应急局</w:t>
      </w:r>
      <w:r>
        <w:rPr>
          <w:rFonts w:hint="eastAsia" w:ascii="仿宋" w:hAnsi="仿宋" w:eastAsia="仿宋" w:cs="仿宋"/>
          <w:spacing w:val="0"/>
        </w:rPr>
        <w:t>，由</w:t>
      </w:r>
      <w:r>
        <w:rPr>
          <w:rFonts w:hint="eastAsia" w:ascii="仿宋" w:hAnsi="仿宋" w:eastAsia="仿宋" w:cs="仿宋"/>
          <w:spacing w:val="0"/>
          <w:lang w:eastAsia="zh-CN"/>
        </w:rPr>
        <w:t>区应急局</w:t>
      </w:r>
      <w:r>
        <w:rPr>
          <w:rFonts w:hint="eastAsia" w:ascii="仿宋" w:hAnsi="仿宋" w:eastAsia="仿宋" w:cs="仿宋"/>
          <w:spacing w:val="0"/>
        </w:rPr>
        <w:t>局长担任救灾办公室主任。</w:t>
      </w:r>
    </w:p>
    <w:p w14:paraId="41C6481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lang w:eastAsia="zh-CN"/>
        </w:rPr>
        <w:t>区应急局</w:t>
      </w:r>
      <w:r>
        <w:rPr>
          <w:rFonts w:hint="eastAsia" w:ascii="仿宋" w:hAnsi="仿宋" w:eastAsia="仿宋" w:cs="仿宋"/>
          <w:spacing w:val="0"/>
        </w:rPr>
        <w:t>及时调拨用于受灾人员生活保障的救灾款物，组织安置受灾人员，</w:t>
      </w:r>
      <w:r>
        <w:rPr>
          <w:rFonts w:hint="eastAsia" w:ascii="仿宋" w:hAnsi="仿宋" w:eastAsia="仿宋" w:cs="仿宋"/>
          <w:spacing w:val="0"/>
          <w:lang w:eastAsia="zh-CN"/>
        </w:rPr>
        <w:t>做好</w:t>
      </w:r>
      <w:r>
        <w:rPr>
          <w:rFonts w:hint="eastAsia" w:ascii="仿宋" w:hAnsi="仿宋" w:eastAsia="仿宋" w:cs="仿宋"/>
          <w:spacing w:val="0"/>
        </w:rPr>
        <w:t>受灾人员临时生活安排，帮助受灾人员完成倒损房屋的恢复重建工作，保障受灾人员基本生活。</w:t>
      </w:r>
    </w:p>
    <w:p w14:paraId="6EC8B5D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lang w:eastAsia="zh-CN"/>
        </w:rPr>
        <w:t>区卫健局</w:t>
      </w:r>
      <w:r>
        <w:rPr>
          <w:rFonts w:hint="eastAsia" w:ascii="仿宋" w:hAnsi="仿宋" w:eastAsia="仿宋" w:cs="仿宋"/>
          <w:spacing w:val="0"/>
        </w:rPr>
        <w:t>负责调配医务技术力量，抢救因灾伤病人员，对污染源进行消毒处理，对灾区重大疫情、病情实施紧急处置，防止疫病的传播、蔓延。</w:t>
      </w:r>
    </w:p>
    <w:p w14:paraId="24F4828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spacing w:val="0"/>
        </w:rPr>
      </w:pPr>
      <w:r>
        <w:rPr>
          <w:rFonts w:hint="eastAsia" w:ascii="仿宋" w:hAnsi="仿宋" w:eastAsia="仿宋" w:cs="仿宋"/>
          <w:spacing w:val="0"/>
        </w:rPr>
        <w:t>区政府负责对转移的群众提供紧急避难场所，妥善安置受灾人员，保障基本生活，对可能造成环境污染的污染物进行清除。</w:t>
      </w:r>
    </w:p>
    <w:p w14:paraId="53410A80">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99" w:name="（二）防汛抢险物料补充"/>
      <w:bookmarkEnd w:id="99"/>
      <w:bookmarkStart w:id="100" w:name="_Toc3460"/>
      <w:r>
        <w:rPr>
          <w:rFonts w:hint="eastAsia" w:ascii="楷体" w:hAnsi="楷体" w:eastAsia="楷体" w:cs="楷体"/>
          <w:b w:val="0"/>
          <w:bCs w:val="0"/>
          <w:spacing w:val="0"/>
          <w:sz w:val="32"/>
          <w:szCs w:val="32"/>
        </w:rPr>
        <w:t>（二）防汛抢险物料补充</w:t>
      </w:r>
      <w:bookmarkEnd w:id="100"/>
    </w:p>
    <w:p w14:paraId="013CC1F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针对当年防汛抢险物料消耗情况，按照分级筹措和常规防汛的要求，及时补充到位。</w:t>
      </w:r>
    </w:p>
    <w:p w14:paraId="12E9148B">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01" w:name="（三）水毁工程修复"/>
      <w:bookmarkEnd w:id="101"/>
      <w:bookmarkStart w:id="102" w:name="_Toc27656"/>
      <w:r>
        <w:rPr>
          <w:rFonts w:hint="eastAsia" w:ascii="楷体" w:hAnsi="楷体" w:eastAsia="楷体" w:cs="楷体"/>
          <w:b w:val="0"/>
          <w:bCs w:val="0"/>
          <w:spacing w:val="0"/>
          <w:sz w:val="32"/>
          <w:szCs w:val="32"/>
        </w:rPr>
        <w:t>（三）水毁工程修复</w:t>
      </w:r>
      <w:bookmarkEnd w:id="102"/>
    </w:p>
    <w:p w14:paraId="12C5D1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对影响当年防洪安全和城乡供水安全的水毁工程，尽快修复。防洪工程力争在下次洪水到来之前，做到恢复主体功能。遭到毁坏的交通、电力、通信、水文以及防汛专用通信设施，尽快组织修复，恢复功能。</w:t>
      </w:r>
    </w:p>
    <w:p w14:paraId="4A0C42AC">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03" w:name="（四）保险"/>
      <w:bookmarkEnd w:id="103"/>
      <w:bookmarkStart w:id="104" w:name="_Toc14497"/>
      <w:r>
        <w:rPr>
          <w:rFonts w:hint="eastAsia" w:ascii="楷体" w:hAnsi="楷体" w:eastAsia="楷体" w:cs="楷体"/>
          <w:b w:val="0"/>
          <w:bCs w:val="0"/>
          <w:spacing w:val="0"/>
          <w:sz w:val="32"/>
          <w:szCs w:val="32"/>
        </w:rPr>
        <w:t>（四）保险</w:t>
      </w:r>
      <w:bookmarkEnd w:id="104"/>
    </w:p>
    <w:p w14:paraId="53669E1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鼓励各类保险公司开展洪水灾害保险。灾情发生后，各保险公司应根据投保情况，及时深入灾区进行查勘和理赔。</w:t>
      </w:r>
    </w:p>
    <w:p w14:paraId="22CC5D42">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05" w:name="（五）灾后重建"/>
      <w:bookmarkEnd w:id="105"/>
      <w:bookmarkStart w:id="106" w:name="_Toc22232"/>
      <w:r>
        <w:rPr>
          <w:rFonts w:hint="eastAsia" w:ascii="楷体" w:hAnsi="楷体" w:eastAsia="楷体" w:cs="楷体"/>
          <w:b w:val="0"/>
          <w:bCs w:val="0"/>
          <w:spacing w:val="0"/>
          <w:sz w:val="32"/>
          <w:szCs w:val="32"/>
        </w:rPr>
        <w:t>（五）灾后重建</w:t>
      </w:r>
      <w:bookmarkEnd w:id="106"/>
    </w:p>
    <w:p w14:paraId="57466AD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各相关部门应尽快组织开展灾后重建工作。灾后重建原则上按原标准恢复，在条件允许情况下，可提高标准重建。</w:t>
      </w:r>
      <w:bookmarkStart w:id="107" w:name="（六）社会救助"/>
      <w:bookmarkEnd w:id="107"/>
    </w:p>
    <w:p w14:paraId="6592B48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（六）社会救助</w:t>
      </w:r>
    </w:p>
    <w:p w14:paraId="28F38E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各类社会团体、个人及国外机构的捐赠资金和物资由区政府临时成立的募捐办公室负责管理与监督。</w:t>
      </w:r>
    </w:p>
    <w:p w14:paraId="22BF50B3">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08" w:name="（七）防汛工作评价"/>
      <w:bookmarkEnd w:id="108"/>
      <w:bookmarkStart w:id="109" w:name="_Toc31451"/>
      <w:r>
        <w:rPr>
          <w:rFonts w:hint="eastAsia" w:ascii="楷体" w:hAnsi="楷体" w:eastAsia="楷体" w:cs="楷体"/>
          <w:b w:val="0"/>
          <w:bCs w:val="0"/>
          <w:spacing w:val="0"/>
          <w:sz w:val="32"/>
          <w:szCs w:val="32"/>
        </w:rPr>
        <w:t>（七）防汛工作评价</w:t>
      </w:r>
      <w:bookmarkEnd w:id="109"/>
    </w:p>
    <w:p w14:paraId="2087AF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pacing w:val="0"/>
        </w:rPr>
      </w:pPr>
      <w:r>
        <w:rPr>
          <w:rFonts w:hint="eastAsia" w:ascii="仿宋" w:hAnsi="仿宋" w:eastAsia="仿宋" w:cs="仿宋"/>
          <w:spacing w:val="0"/>
        </w:rPr>
        <w:t>每年区防汛抗旱指挥部、街道办事处、村屯防汛抗旱指挥机构应针对防汛工作的各个方面和环节进行定性和定量的总结、分析、评估。引进外部评价机制，征求社会各界和群众对防汛工作的意见和建议，总结经验，找出问题，从防洪工程的规划、设计、运行、管理以及防汛工作的各个方面提出改进建议，以进一步做好防汛工作。</w:t>
      </w:r>
    </w:p>
    <w:p w14:paraId="106E58F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b/>
          <w:spacing w:val="0"/>
          <w:sz w:val="30"/>
        </w:rPr>
      </w:pPr>
      <w:bookmarkStart w:id="110" w:name="八、_附__则"/>
      <w:bookmarkEnd w:id="110"/>
      <w:bookmarkStart w:id="111" w:name="_Toc13004"/>
      <w:r>
        <w:rPr>
          <w:rFonts w:hint="eastAsia"/>
          <w:spacing w:val="0"/>
        </w:rPr>
        <w:t>十二</w:t>
      </w:r>
      <w:r>
        <w:rPr>
          <w:spacing w:val="0"/>
        </w:rPr>
        <w:t>、附则</w:t>
      </w:r>
      <w:bookmarkEnd w:id="111"/>
    </w:p>
    <w:p w14:paraId="74575A4F">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12" w:name="（一）名词术语定义"/>
      <w:bookmarkEnd w:id="112"/>
      <w:bookmarkStart w:id="113" w:name="_Toc32571"/>
      <w:r>
        <w:rPr>
          <w:rFonts w:hint="eastAsia" w:ascii="楷体" w:hAnsi="楷体" w:eastAsia="楷体" w:cs="楷体"/>
          <w:b w:val="0"/>
          <w:bCs w:val="0"/>
          <w:spacing w:val="0"/>
          <w:sz w:val="32"/>
          <w:szCs w:val="32"/>
        </w:rPr>
        <w:t>（一）名词术语定义</w:t>
      </w:r>
      <w:bookmarkEnd w:id="113"/>
    </w:p>
    <w:p w14:paraId="563088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1</w:t>
      </w:r>
      <w:r>
        <w:rPr>
          <w:rFonts w:hint="eastAsia" w:ascii="仿宋" w:hAnsi="仿宋" w:eastAsia="仿宋" w:cs="仿宋"/>
          <w:b/>
          <w:bCs/>
          <w:spacing w:val="0"/>
          <w:lang w:val="en-US" w:eastAsia="zh-CN"/>
        </w:rPr>
        <w:t>.</w:t>
      </w:r>
      <w:r>
        <w:rPr>
          <w:rFonts w:hint="eastAsia" w:ascii="仿宋" w:hAnsi="仿宋" w:eastAsia="仿宋" w:cs="仿宋"/>
          <w:b/>
          <w:bCs/>
          <w:spacing w:val="0"/>
        </w:rPr>
        <w:t>洪水风险图：</w:t>
      </w:r>
      <w:r>
        <w:rPr>
          <w:rFonts w:hint="eastAsia" w:ascii="仿宋" w:hAnsi="仿宋" w:eastAsia="仿宋" w:cs="仿宋"/>
          <w:spacing w:val="0"/>
        </w:rPr>
        <w:t>融合地理、社会经济信息、洪水特征信息、通过资料调查、洪水计算和成果整理，以地图形式直观反映某一地区发生洪水后可能淹没的范围和水深，用以分析和预评估不同量级洪水可能造成的风险和危害的工具。</w:t>
      </w:r>
    </w:p>
    <w:p w14:paraId="1EEF987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2</w:t>
      </w:r>
      <w:r>
        <w:rPr>
          <w:rFonts w:hint="eastAsia" w:ascii="仿宋" w:hAnsi="仿宋" w:eastAsia="仿宋" w:cs="仿宋"/>
          <w:b/>
          <w:bCs/>
          <w:spacing w:val="0"/>
          <w:lang w:val="en-US" w:eastAsia="zh-CN"/>
        </w:rPr>
        <w:t>.</w:t>
      </w:r>
      <w:r>
        <w:rPr>
          <w:rFonts w:hint="eastAsia" w:ascii="仿宋" w:hAnsi="仿宋" w:eastAsia="仿宋" w:cs="仿宋"/>
          <w:b/>
          <w:bCs/>
          <w:spacing w:val="0"/>
        </w:rPr>
        <w:t>汛期：</w:t>
      </w:r>
      <w:r>
        <w:rPr>
          <w:rFonts w:hint="eastAsia" w:ascii="仿宋" w:hAnsi="仿宋" w:eastAsia="仿宋" w:cs="仿宋"/>
          <w:spacing w:val="0"/>
        </w:rPr>
        <w:t>指江河水域中水位自开始上涨到回落的期间。我区汛期分为凌汛期和夏汛期，凌汛期为4月1日至5月15日，夏汛期为6月15日至9月20日。</w:t>
      </w:r>
    </w:p>
    <w:p w14:paraId="68B7F9C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3</w:t>
      </w:r>
      <w:r>
        <w:rPr>
          <w:rFonts w:hint="eastAsia" w:ascii="仿宋" w:hAnsi="仿宋" w:eastAsia="仿宋" w:cs="仿宋"/>
          <w:b/>
          <w:bCs/>
          <w:spacing w:val="0"/>
          <w:lang w:val="en-US" w:eastAsia="zh-CN"/>
        </w:rPr>
        <w:t>.</w:t>
      </w:r>
      <w:r>
        <w:rPr>
          <w:rFonts w:hint="eastAsia" w:ascii="仿宋" w:hAnsi="仿宋" w:eastAsia="仿宋" w:cs="仿宋"/>
          <w:b/>
          <w:bCs/>
          <w:spacing w:val="0"/>
        </w:rPr>
        <w:t>防汛：</w:t>
      </w:r>
      <w:r>
        <w:rPr>
          <w:rFonts w:hint="eastAsia" w:ascii="仿宋" w:hAnsi="仿宋" w:eastAsia="仿宋" w:cs="仿宋"/>
          <w:spacing w:val="0"/>
        </w:rPr>
        <w:t>为防止或减轻洪水灾害，在汛期进行的防御洪水工作，其目的是保证内河、堤防的内河下游地区的安全。防汛主要工作内容是：江河内河堤防、水闸等防洪工程的巡查防守，暴雨天气和洪水水情预报，蓄洪、泄洪、分洪、滞洪等防洪设施的调度运用。出现非常情况时采取临时应急措施，发现险情后的紧急抢护和洪灾抢救等。</w:t>
      </w:r>
    </w:p>
    <w:p w14:paraId="74F5E8C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4</w:t>
      </w:r>
      <w:r>
        <w:rPr>
          <w:rFonts w:hint="eastAsia" w:ascii="仿宋" w:hAnsi="仿宋" w:eastAsia="仿宋" w:cs="仿宋"/>
          <w:b/>
          <w:bCs/>
          <w:spacing w:val="0"/>
          <w:lang w:val="en-US" w:eastAsia="zh-CN"/>
        </w:rPr>
        <w:t>.</w:t>
      </w:r>
      <w:r>
        <w:rPr>
          <w:rFonts w:hint="eastAsia" w:ascii="仿宋" w:hAnsi="仿宋" w:eastAsia="仿宋" w:cs="仿宋"/>
          <w:b/>
          <w:bCs/>
          <w:spacing w:val="0"/>
        </w:rPr>
        <w:t>险情</w:t>
      </w:r>
      <w:r>
        <w:rPr>
          <w:rFonts w:hint="eastAsia" w:ascii="仿宋" w:hAnsi="仿宋" w:eastAsia="仿宋" w:cs="仿宋"/>
          <w:b/>
          <w:bCs/>
          <w:spacing w:val="0"/>
          <w:lang w:eastAsia="zh-CN"/>
        </w:rPr>
        <w:t>：</w:t>
      </w:r>
      <w:r>
        <w:rPr>
          <w:rFonts w:hint="eastAsia" w:ascii="仿宋" w:hAnsi="仿宋" w:eastAsia="仿宋" w:cs="仿宋"/>
          <w:spacing w:val="0"/>
        </w:rPr>
        <w:t>在大汛期或平时高水位时，水压力、流速和风浪加大，各类水工建筑物均有可能因高度、强度不足，或存在隐患和缺陷而出现危及建筑物安全的现象。</w:t>
      </w:r>
    </w:p>
    <w:p w14:paraId="18F0484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5</w:t>
      </w:r>
      <w:r>
        <w:rPr>
          <w:rFonts w:hint="eastAsia" w:ascii="仿宋" w:hAnsi="仿宋" w:eastAsia="仿宋" w:cs="仿宋"/>
          <w:b/>
          <w:bCs/>
          <w:spacing w:val="0"/>
          <w:lang w:val="en-US" w:eastAsia="zh-CN"/>
        </w:rPr>
        <w:t>.</w:t>
      </w:r>
      <w:r>
        <w:rPr>
          <w:rFonts w:hint="eastAsia" w:ascii="仿宋" w:hAnsi="仿宋" w:eastAsia="仿宋" w:cs="仿宋"/>
          <w:b/>
          <w:bCs/>
          <w:spacing w:val="0"/>
        </w:rPr>
        <w:t>抢险：</w:t>
      </w:r>
      <w:r>
        <w:rPr>
          <w:rFonts w:hint="eastAsia" w:ascii="仿宋" w:hAnsi="仿宋" w:eastAsia="仿宋" w:cs="仿宋"/>
          <w:spacing w:val="0"/>
        </w:rPr>
        <w:t>指在高水位期间或退水较快时，江河堤防、内河及其他水工建筑物突然出现渗漏、滑坡、坍塌、崩岸、裂缝、淘刷等险情时，为避免险情的扩大</w:t>
      </w:r>
      <w:r>
        <w:rPr>
          <w:rFonts w:hint="eastAsia" w:ascii="仿宋" w:hAnsi="仿宋" w:eastAsia="仿宋" w:cs="仿宋"/>
          <w:spacing w:val="0"/>
          <w:lang w:eastAsia="zh-CN"/>
        </w:rPr>
        <w:t>以致</w:t>
      </w:r>
      <w:r>
        <w:rPr>
          <w:rFonts w:hint="eastAsia" w:ascii="仿宋" w:hAnsi="仿宋" w:eastAsia="仿宋" w:cs="仿宋"/>
          <w:spacing w:val="0"/>
        </w:rPr>
        <w:t>工程失事，所进行的紧急抢护工作。</w:t>
      </w:r>
    </w:p>
    <w:p w14:paraId="55119C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6</w:t>
      </w:r>
      <w:r>
        <w:rPr>
          <w:rFonts w:hint="eastAsia" w:ascii="仿宋" w:hAnsi="仿宋" w:eastAsia="仿宋" w:cs="仿宋"/>
          <w:b/>
          <w:bCs/>
          <w:spacing w:val="0"/>
          <w:lang w:val="en-US" w:eastAsia="zh-CN"/>
        </w:rPr>
        <w:t>.</w:t>
      </w:r>
      <w:r>
        <w:rPr>
          <w:rFonts w:hint="eastAsia" w:ascii="仿宋" w:hAnsi="仿宋" w:eastAsia="仿宋" w:cs="仿宋"/>
          <w:b/>
          <w:bCs/>
          <w:spacing w:val="0"/>
        </w:rPr>
        <w:t>防御洪水方案：</w:t>
      </w:r>
      <w:r>
        <w:rPr>
          <w:rFonts w:hint="eastAsia" w:ascii="仿宋" w:hAnsi="仿宋" w:eastAsia="仿宋" w:cs="仿宋"/>
          <w:spacing w:val="0"/>
        </w:rPr>
        <w:t>有防汛抗洪任务的人民政府根据流域综合规划、防洪工程实际状况和国家规定的防洪标准，制定的防御江河洪水（</w:t>
      </w:r>
      <w:r>
        <w:rPr>
          <w:rFonts w:hint="eastAsia" w:ascii="仿宋" w:hAnsi="仿宋" w:eastAsia="仿宋" w:cs="仿宋"/>
          <w:spacing w:val="0"/>
          <w:lang w:eastAsia="zh-CN"/>
        </w:rPr>
        <w:t>包括</w:t>
      </w:r>
      <w:r>
        <w:rPr>
          <w:rFonts w:hint="eastAsia" w:ascii="仿宋" w:hAnsi="仿宋" w:eastAsia="仿宋" w:cs="仿宋"/>
          <w:spacing w:val="0"/>
        </w:rPr>
        <w:t>特大洪水）等方案的统称。</w:t>
      </w:r>
    </w:p>
    <w:p w14:paraId="1FBE988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7.</w:t>
      </w:r>
      <w:r>
        <w:rPr>
          <w:rFonts w:hint="eastAsia" w:ascii="仿宋" w:hAnsi="仿宋" w:eastAsia="仿宋" w:cs="仿宋"/>
          <w:b/>
          <w:bCs/>
          <w:spacing w:val="0"/>
        </w:rPr>
        <w:t>一般洪水：</w:t>
      </w:r>
      <w:r>
        <w:rPr>
          <w:rFonts w:hint="eastAsia" w:ascii="仿宋" w:hAnsi="仿宋" w:eastAsia="仿宋" w:cs="仿宋"/>
          <w:spacing w:val="0"/>
        </w:rPr>
        <w:t>洪峰流量或洪量的重现期5</w:t>
      </w:r>
      <w:r>
        <w:rPr>
          <w:rFonts w:hint="eastAsia" w:ascii="仿宋" w:hAnsi="仿宋" w:eastAsia="仿宋" w:cs="仿宋"/>
          <w:spacing w:val="0"/>
          <w:lang w:eastAsia="zh-CN"/>
        </w:rPr>
        <w:t>—</w:t>
      </w:r>
      <w:r>
        <w:rPr>
          <w:rFonts w:hint="eastAsia" w:ascii="仿宋" w:hAnsi="仿宋" w:eastAsia="仿宋" w:cs="仿宋"/>
          <w:spacing w:val="0"/>
        </w:rPr>
        <w:t>10年一遇的洪水。</w:t>
      </w:r>
    </w:p>
    <w:p w14:paraId="6DEE37C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8.较大洪水：</w:t>
      </w:r>
      <w:r>
        <w:rPr>
          <w:rFonts w:hint="eastAsia" w:ascii="仿宋" w:hAnsi="仿宋" w:eastAsia="仿宋" w:cs="仿宋"/>
          <w:spacing w:val="0"/>
        </w:rPr>
        <w:t>洪峰流量或洪量的重现期10</w:t>
      </w:r>
      <w:r>
        <w:rPr>
          <w:rFonts w:hint="eastAsia" w:ascii="仿宋" w:hAnsi="仿宋" w:eastAsia="仿宋" w:cs="仿宋"/>
          <w:spacing w:val="0"/>
          <w:lang w:eastAsia="zh-CN"/>
        </w:rPr>
        <w:t>—</w:t>
      </w:r>
      <w:r>
        <w:rPr>
          <w:rFonts w:hint="eastAsia" w:ascii="仿宋" w:hAnsi="仿宋" w:eastAsia="仿宋" w:cs="仿宋"/>
          <w:spacing w:val="0"/>
        </w:rPr>
        <w:t>20年一遇的洪水。</w:t>
      </w:r>
    </w:p>
    <w:p w14:paraId="66DDB03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9.大洪水：</w:t>
      </w:r>
      <w:r>
        <w:rPr>
          <w:rFonts w:hint="eastAsia" w:ascii="仿宋" w:hAnsi="仿宋" w:eastAsia="仿宋" w:cs="仿宋"/>
          <w:spacing w:val="0"/>
        </w:rPr>
        <w:t>洪峰流量或洪量的重现期20</w:t>
      </w:r>
      <w:r>
        <w:rPr>
          <w:rFonts w:hint="eastAsia" w:ascii="仿宋" w:hAnsi="仿宋" w:eastAsia="仿宋" w:cs="仿宋"/>
          <w:spacing w:val="0"/>
          <w:lang w:eastAsia="zh-CN"/>
        </w:rPr>
        <w:t>—</w:t>
      </w:r>
      <w:r>
        <w:rPr>
          <w:rFonts w:hint="eastAsia" w:ascii="仿宋" w:hAnsi="仿宋" w:eastAsia="仿宋" w:cs="仿宋"/>
          <w:spacing w:val="0"/>
        </w:rPr>
        <w:t>50年一遇的洪水。</w:t>
      </w:r>
    </w:p>
    <w:p w14:paraId="61BF1F2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10.特大洪水：</w:t>
      </w:r>
      <w:r>
        <w:rPr>
          <w:rFonts w:hint="eastAsia" w:ascii="仿宋" w:hAnsi="仿宋" w:eastAsia="仿宋" w:cs="仿宋"/>
          <w:spacing w:val="0"/>
        </w:rPr>
        <w:t>洪峰流量或洪量的重现期大于50年一遇的洪水。</w:t>
      </w:r>
    </w:p>
    <w:p w14:paraId="7C1AF2D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11.紧急防汛期：</w:t>
      </w:r>
      <w:r>
        <w:rPr>
          <w:rFonts w:hint="eastAsia" w:ascii="仿宋" w:hAnsi="仿宋" w:eastAsia="仿宋" w:cs="仿宋"/>
          <w:spacing w:val="0"/>
        </w:rPr>
        <w:t>根据《中华人民共和国防洪法》规定，当松花江段的水位接近保证水位，内河水位接近设计洪水水位，防洪工程设施发生重大险情时，区防汛抗旱指挥部可以宣布进入紧急防汛期。</w:t>
      </w:r>
    </w:p>
    <w:p w14:paraId="30E2C32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12.重大险情：</w:t>
      </w:r>
      <w:r>
        <w:rPr>
          <w:rFonts w:hint="eastAsia" w:ascii="仿宋" w:hAnsi="仿宋" w:eastAsia="仿宋" w:cs="仿宋"/>
          <w:spacing w:val="0"/>
        </w:rPr>
        <w:t>指堤防、水库（水电站）遭受洪水灾害，堤防堤身、水库（水电站）坝体及泄洪设施遭受严重损毁，可能造成堤防决口和水库（水电站）坝体垮坝等险情。</w:t>
      </w:r>
    </w:p>
    <w:p w14:paraId="066566B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13.严重险情：</w:t>
      </w:r>
      <w:r>
        <w:rPr>
          <w:rFonts w:hint="eastAsia" w:ascii="仿宋" w:hAnsi="仿宋" w:eastAsia="仿宋" w:cs="仿宋"/>
          <w:spacing w:val="0"/>
        </w:rPr>
        <w:t>指堤防、水库（水电站）遭受洪水灾害，可能造成堤防堤身发生大范围垮塌和水库（水电站）坝体滑塌、泄洪设施堵塞或垮塌等，严重</w:t>
      </w:r>
      <w:r>
        <w:rPr>
          <w:rFonts w:hint="eastAsia" w:ascii="仿宋" w:hAnsi="仿宋" w:eastAsia="仿宋" w:cs="仿宋"/>
          <w:spacing w:val="0"/>
          <w:lang w:eastAsia="zh-CN"/>
        </w:rPr>
        <w:t>危及</w:t>
      </w:r>
      <w:r>
        <w:rPr>
          <w:rFonts w:hint="eastAsia" w:ascii="仿宋" w:hAnsi="仿宋" w:eastAsia="仿宋" w:cs="仿宋"/>
          <w:spacing w:val="0"/>
        </w:rPr>
        <w:t>堤防和水库（水电站）安全等险情。</w:t>
      </w:r>
    </w:p>
    <w:p w14:paraId="7B215EA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14.大江大河：</w:t>
      </w:r>
      <w:r>
        <w:rPr>
          <w:rFonts w:hint="eastAsia" w:ascii="仿宋" w:hAnsi="仿宋" w:eastAsia="仿宋" w:cs="仿宋"/>
          <w:spacing w:val="0"/>
        </w:rPr>
        <w:t>指流域面积5万平方公里以上的河流。</w:t>
      </w:r>
    </w:p>
    <w:p w14:paraId="4A3827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15.中河：</w:t>
      </w:r>
      <w:r>
        <w:rPr>
          <w:rFonts w:hint="eastAsia" w:ascii="仿宋" w:hAnsi="仿宋" w:eastAsia="仿宋" w:cs="仿宋"/>
          <w:spacing w:val="0"/>
        </w:rPr>
        <w:t>指流域面积在1万至5万平方公里之间的河流。</w:t>
      </w:r>
    </w:p>
    <w:p w14:paraId="6750FBD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16.小河：</w:t>
      </w:r>
      <w:r>
        <w:rPr>
          <w:rFonts w:hint="eastAsia" w:ascii="仿宋" w:hAnsi="仿宋" w:eastAsia="仿宋" w:cs="仿宋"/>
          <w:spacing w:val="0"/>
        </w:rPr>
        <w:t>指流域面积小于1万平方公里的河流。</w:t>
      </w:r>
    </w:p>
    <w:p w14:paraId="28DA883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17.降水等级划分：</w:t>
      </w:r>
      <w:r>
        <w:rPr>
          <w:rFonts w:hint="eastAsia" w:ascii="仿宋" w:hAnsi="仿宋" w:eastAsia="仿宋" w:cs="仿宋"/>
          <w:spacing w:val="0"/>
        </w:rPr>
        <w:t>24小时降雨量小于10毫米为小雨，10</w:t>
      </w:r>
      <w:r>
        <w:rPr>
          <w:rFonts w:hint="eastAsia" w:ascii="仿宋" w:hAnsi="仿宋" w:eastAsia="仿宋" w:cs="仿宋"/>
          <w:spacing w:val="0"/>
          <w:lang w:eastAsia="zh-CN"/>
        </w:rPr>
        <w:t>—</w:t>
      </w:r>
      <w:r>
        <w:rPr>
          <w:rFonts w:hint="eastAsia" w:ascii="仿宋" w:hAnsi="仿宋" w:eastAsia="仿宋" w:cs="仿宋"/>
          <w:spacing w:val="0"/>
        </w:rPr>
        <w:t>25毫米为中雨，25</w:t>
      </w:r>
      <w:r>
        <w:rPr>
          <w:rFonts w:hint="eastAsia" w:ascii="仿宋" w:hAnsi="仿宋" w:eastAsia="仿宋" w:cs="仿宋"/>
          <w:spacing w:val="0"/>
          <w:lang w:eastAsia="zh-CN"/>
        </w:rPr>
        <w:t>—</w:t>
      </w:r>
      <w:r>
        <w:rPr>
          <w:rFonts w:hint="eastAsia" w:ascii="仿宋" w:hAnsi="仿宋" w:eastAsia="仿宋" w:cs="仿宋"/>
          <w:spacing w:val="0"/>
        </w:rPr>
        <w:t>50毫米为大雨，50</w:t>
      </w:r>
      <w:r>
        <w:rPr>
          <w:rFonts w:hint="eastAsia" w:ascii="仿宋" w:hAnsi="仿宋" w:eastAsia="仿宋" w:cs="仿宋"/>
          <w:spacing w:val="0"/>
          <w:lang w:eastAsia="zh-CN"/>
        </w:rPr>
        <w:t>—</w:t>
      </w:r>
      <w:r>
        <w:rPr>
          <w:rFonts w:hint="eastAsia" w:ascii="仿宋" w:hAnsi="仿宋" w:eastAsia="仿宋" w:cs="仿宋"/>
          <w:spacing w:val="0"/>
        </w:rPr>
        <w:t>100毫米为暴雨、100</w:t>
      </w:r>
      <w:r>
        <w:rPr>
          <w:rFonts w:hint="eastAsia" w:ascii="仿宋" w:hAnsi="仿宋" w:eastAsia="仿宋" w:cs="仿宋"/>
          <w:spacing w:val="0"/>
          <w:lang w:eastAsia="zh-CN"/>
        </w:rPr>
        <w:t>—</w:t>
      </w:r>
      <w:r>
        <w:rPr>
          <w:rFonts w:hint="eastAsia" w:ascii="仿宋" w:hAnsi="仿宋" w:eastAsia="仿宋" w:cs="仿宋"/>
          <w:spacing w:val="0"/>
        </w:rPr>
        <w:t>250毫米为大暴雨，250毫米以上为特大暴雨。</w:t>
      </w:r>
    </w:p>
    <w:p w14:paraId="614592E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18.警戒水位：</w:t>
      </w:r>
      <w:r>
        <w:rPr>
          <w:rFonts w:hint="eastAsia" w:ascii="仿宋" w:hAnsi="仿宋" w:eastAsia="仿宋" w:cs="仿宋"/>
          <w:spacing w:val="0"/>
        </w:rPr>
        <w:t>指江河漫滩行洪，堤防可能发生险情，需要开始加强防守的水位。</w:t>
      </w:r>
    </w:p>
    <w:p w14:paraId="452181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19.保证水位：</w:t>
      </w:r>
      <w:r>
        <w:rPr>
          <w:rFonts w:hint="eastAsia" w:ascii="仿宋" w:hAnsi="仿宋" w:eastAsia="仿宋" w:cs="仿宋"/>
          <w:spacing w:val="0"/>
        </w:rPr>
        <w:t>指堤防及其附属工程安全挡水的上限水位，堤防的高度、坡度及堤身、堤基质量已达到规划设计标准的河段，其设计洪水水位即为保证水位。</w:t>
      </w:r>
    </w:p>
    <w:p w14:paraId="3164C22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20.洪水预报：</w:t>
      </w:r>
      <w:r>
        <w:rPr>
          <w:rFonts w:hint="eastAsia" w:ascii="仿宋" w:hAnsi="仿宋" w:eastAsia="仿宋" w:cs="仿宋"/>
          <w:spacing w:val="0"/>
        </w:rPr>
        <w:t>根据场次暴雨资料及有关水文气象信息，对暴雨形成的洪水过程进行预报称暴雨洪水预报。它包括流域内一次暴雨的径流量（称降雨产出流预报）及其径流过程（称流域汇流预报）。预报项目一般包括洪峰水位或洪峰流量及其出现时间、洪水涨落过程及洪水总量。</w:t>
      </w:r>
    </w:p>
    <w:p w14:paraId="017A591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rPr>
        <w:t>2</w:t>
      </w:r>
      <w:r>
        <w:rPr>
          <w:rFonts w:hint="eastAsia" w:ascii="仿宋" w:hAnsi="仿宋" w:eastAsia="仿宋" w:cs="仿宋"/>
          <w:b/>
          <w:bCs/>
          <w:spacing w:val="0"/>
          <w:lang w:val="en-US" w:eastAsia="zh-CN"/>
        </w:rPr>
        <w:t>1.洪水调度：</w:t>
      </w:r>
      <w:r>
        <w:rPr>
          <w:rFonts w:hint="eastAsia" w:ascii="仿宋" w:hAnsi="仿宋" w:eastAsia="仿宋" w:cs="仿宋"/>
          <w:spacing w:val="0"/>
        </w:rPr>
        <w:t>运用防洪工程设施，在时间上、空间上重新调节安排江、河、湖、海、水库的洪水量及其水位。在防洪调度中，应充分考虑防洪工程调度规划的要求和洪水特性及其演变规律。</w:t>
      </w:r>
    </w:p>
    <w:p w14:paraId="4DB7D2C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pacing w:val="0"/>
        </w:rPr>
      </w:pPr>
      <w:r>
        <w:rPr>
          <w:rFonts w:hint="eastAsia" w:ascii="仿宋" w:hAnsi="仿宋" w:eastAsia="仿宋" w:cs="仿宋"/>
          <w:b/>
          <w:bCs/>
          <w:spacing w:val="0"/>
          <w:lang w:val="en-US" w:eastAsia="zh-CN"/>
        </w:rPr>
        <w:t>22.</w:t>
      </w:r>
      <w:r>
        <w:rPr>
          <w:rFonts w:hint="eastAsia" w:ascii="仿宋" w:hAnsi="仿宋" w:eastAsia="仿宋" w:cs="仿宋"/>
          <w:b/>
          <w:bCs/>
          <w:spacing w:val="0"/>
        </w:rPr>
        <w:t>防汛会商：</w:t>
      </w:r>
      <w:r>
        <w:rPr>
          <w:rFonts w:hint="eastAsia" w:ascii="仿宋" w:hAnsi="仿宋" w:eastAsia="仿宋" w:cs="仿宋"/>
          <w:spacing w:val="0"/>
        </w:rPr>
        <w:t>由政府领导或防汛抗旱指挥部有关负责人主持、参与的防汛工作调度、决策会议。参与部门和人员有应急、水行政主管部门、水文、气象、电力、交通等相关部门及防汛技术专家组成人员等。会议主要议题是对抗洪抢险工作的指导思想、方针、政策、措施等重大问题进行研究部署。</w:t>
      </w:r>
    </w:p>
    <w:p w14:paraId="201D9122">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14" w:name="（二）预案管理与更新"/>
      <w:bookmarkEnd w:id="114"/>
      <w:bookmarkStart w:id="115" w:name="_Toc23705"/>
      <w:r>
        <w:rPr>
          <w:rFonts w:hint="eastAsia" w:ascii="楷体" w:hAnsi="楷体" w:eastAsia="楷体" w:cs="楷体"/>
          <w:b w:val="0"/>
          <w:bCs w:val="0"/>
          <w:spacing w:val="0"/>
          <w:sz w:val="32"/>
          <w:szCs w:val="32"/>
        </w:rPr>
        <w:t>（二）预案管理与更新</w:t>
      </w:r>
      <w:bookmarkEnd w:id="115"/>
    </w:p>
    <w:p w14:paraId="295581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本预案由区防汛抗旱指挥部办公室负责管理，原则上每5年组织对预案进行定期评审一次，并按情况进行修改。本预案有下列情形之一的，应当及时修订：</w:t>
      </w:r>
    </w:p>
    <w:p w14:paraId="50621F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有关法律、行政法规、规章、标准、上位预案中的有关规定发生变化的。</w:t>
      </w:r>
    </w:p>
    <w:p w14:paraId="5F52923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应急指挥机构及其职责发生重大调整的。</w:t>
      </w:r>
    </w:p>
    <w:p w14:paraId="7DBFD01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面临的风险发生重大变化的。</w:t>
      </w:r>
    </w:p>
    <w:p w14:paraId="429E340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重要应急资源发生重大变化的。</w:t>
      </w:r>
    </w:p>
    <w:p w14:paraId="4A3FDE1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5</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预案中的其他重要信息发生变化的。</w:t>
      </w:r>
    </w:p>
    <w:p w14:paraId="0F3907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6</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在突发事件实际应对和应急演练中发现问题需要做出重大调整的。</w:t>
      </w:r>
    </w:p>
    <w:p w14:paraId="19DBFB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7</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应急预案制定单位认为应当修订的其他情况。</w:t>
      </w:r>
    </w:p>
    <w:p w14:paraId="274AA9B2">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16" w:name="（三）预案发布与备案"/>
      <w:bookmarkEnd w:id="116"/>
      <w:bookmarkStart w:id="117" w:name="_Toc24105"/>
      <w:r>
        <w:rPr>
          <w:rFonts w:hint="eastAsia" w:ascii="楷体" w:hAnsi="楷体" w:eastAsia="楷体" w:cs="楷体"/>
          <w:b w:val="0"/>
          <w:bCs w:val="0"/>
          <w:spacing w:val="0"/>
          <w:sz w:val="32"/>
          <w:szCs w:val="32"/>
        </w:rPr>
        <w:t>（三）预案发布与备案</w:t>
      </w:r>
      <w:bookmarkEnd w:id="117"/>
    </w:p>
    <w:p w14:paraId="765CE49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本预案由</w:t>
      </w:r>
      <w:r>
        <w:rPr>
          <w:rFonts w:hint="eastAsia" w:ascii="仿宋" w:hAnsi="仿宋" w:eastAsia="仿宋" w:cs="仿宋"/>
          <w:spacing w:val="0"/>
          <w:sz w:val="32"/>
          <w:szCs w:val="32"/>
          <w:lang w:eastAsia="zh-CN"/>
        </w:rPr>
        <w:t>区应急局</w:t>
      </w:r>
      <w:r>
        <w:rPr>
          <w:rFonts w:hint="eastAsia" w:ascii="仿宋" w:hAnsi="仿宋" w:eastAsia="仿宋" w:cs="仿宋"/>
          <w:spacing w:val="0"/>
          <w:sz w:val="32"/>
          <w:szCs w:val="32"/>
        </w:rPr>
        <w:t>负责牵头组织相关部门编制，经区政府审批，由区</w:t>
      </w:r>
      <w:r>
        <w:rPr>
          <w:rFonts w:hint="eastAsia" w:ascii="仿宋" w:hAnsi="仿宋" w:eastAsia="仿宋" w:cs="仿宋"/>
          <w:spacing w:val="0"/>
          <w:sz w:val="32"/>
          <w:szCs w:val="32"/>
          <w:lang w:eastAsia="zh-CN"/>
        </w:rPr>
        <w:t>政府办</w:t>
      </w:r>
      <w:r>
        <w:rPr>
          <w:rFonts w:hint="eastAsia" w:ascii="仿宋" w:hAnsi="仿宋" w:eastAsia="仿宋" w:cs="仿宋"/>
          <w:spacing w:val="0"/>
          <w:sz w:val="32"/>
          <w:szCs w:val="32"/>
        </w:rPr>
        <w:t>印发。</w:t>
      </w:r>
    </w:p>
    <w:p w14:paraId="64BB116E">
      <w:pPr>
        <w:pStyle w:val="3"/>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leftChars="0" w:firstLine="640" w:firstLineChars="200"/>
        <w:jc w:val="both"/>
        <w:textAlignment w:val="auto"/>
        <w:rPr>
          <w:rFonts w:hint="eastAsia" w:ascii="楷体" w:hAnsi="楷体" w:eastAsia="楷体" w:cs="楷体"/>
          <w:b w:val="0"/>
          <w:bCs w:val="0"/>
          <w:spacing w:val="0"/>
          <w:sz w:val="32"/>
          <w:szCs w:val="32"/>
        </w:rPr>
      </w:pPr>
      <w:bookmarkStart w:id="118" w:name="（四）解释与实施"/>
      <w:bookmarkEnd w:id="118"/>
      <w:bookmarkStart w:id="119" w:name="_Toc10092"/>
      <w:r>
        <w:rPr>
          <w:rFonts w:hint="eastAsia" w:ascii="楷体" w:hAnsi="楷体" w:eastAsia="楷体" w:cs="楷体"/>
          <w:b w:val="0"/>
          <w:bCs w:val="0"/>
          <w:spacing w:val="0"/>
          <w:sz w:val="32"/>
          <w:szCs w:val="32"/>
        </w:rPr>
        <w:t>（四）解释与实施</w:t>
      </w:r>
      <w:bookmarkEnd w:id="119"/>
    </w:p>
    <w:p w14:paraId="7798A45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区防汛抗旱指挥部负责解释，自印发之日起实施。</w:t>
      </w:r>
    </w:p>
    <w:p w14:paraId="23CE9A3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spacing w:val="0"/>
          <w:sz w:val="32"/>
          <w:szCs w:val="32"/>
          <w:lang w:eastAsia="zh-CN"/>
        </w:rPr>
      </w:pPr>
      <w:bookmarkStart w:id="120" w:name="_Toc20734"/>
      <w:bookmarkStart w:id="121" w:name="_Toc6564"/>
      <w:bookmarkStart w:id="122" w:name="_Toc24583"/>
      <w:r>
        <w:rPr>
          <w:rFonts w:hint="eastAsia" w:ascii="黑体" w:hAnsi="黑体" w:eastAsia="黑体" w:cs="黑体"/>
          <w:spacing w:val="0"/>
          <w:sz w:val="32"/>
          <w:szCs w:val="32"/>
          <w:lang w:eastAsia="zh-CN"/>
        </w:rPr>
        <w:t>十三、附件</w:t>
      </w:r>
      <w:bookmarkEnd w:id="120"/>
      <w:bookmarkEnd w:id="121"/>
      <w:bookmarkEnd w:id="122"/>
    </w:p>
    <w:p w14:paraId="34872FD1">
      <w:pPr>
        <w:pStyle w:val="21"/>
        <w:rPr>
          <w:rFonts w:hint="eastAsia" w:ascii="仿宋" w:hAnsi="仿宋" w:eastAsia="仿宋" w:cs="仿宋"/>
          <w:b w:val="0"/>
          <w:bCs w:val="0"/>
          <w:spacing w:val="0"/>
          <w:sz w:val="32"/>
          <w:szCs w:val="32"/>
          <w:lang w:val="zh-CN" w:eastAsia="zh-CN" w:bidi="zh-CN"/>
        </w:rPr>
        <w:sectPr>
          <w:footerReference r:id="rId5" w:type="default"/>
          <w:pgSz w:w="11910" w:h="16840"/>
          <w:pgMar w:top="1540" w:right="1340" w:bottom="1320" w:left="1480" w:header="0" w:footer="1135" w:gutter="0"/>
          <w:pgNumType w:fmt="decimal" w:start="1"/>
          <w:cols w:space="720" w:num="1"/>
        </w:sectPr>
      </w:pPr>
      <w:bookmarkStart w:id="123" w:name="_Toc12449"/>
      <w:r>
        <w:rPr>
          <w:rFonts w:hint="eastAsia" w:ascii="仿宋" w:hAnsi="仿宋" w:eastAsia="仿宋" w:cs="仿宋"/>
          <w:b w:val="0"/>
          <w:bCs w:val="0"/>
          <w:spacing w:val="0"/>
          <w:sz w:val="32"/>
          <w:szCs w:val="32"/>
          <w:lang w:eastAsia="zh-CN"/>
        </w:rPr>
        <w:t>附件：</w:t>
      </w:r>
      <w:bookmarkEnd w:id="123"/>
      <w:r>
        <w:rPr>
          <w:rFonts w:hint="eastAsia" w:ascii="仿宋" w:hAnsi="仿宋" w:eastAsia="仿宋" w:cs="仿宋"/>
          <w:b w:val="0"/>
          <w:bCs w:val="0"/>
          <w:spacing w:val="0"/>
          <w:sz w:val="32"/>
          <w:szCs w:val="32"/>
          <w:lang w:val="zh-CN" w:eastAsia="zh-CN" w:bidi="zh-CN"/>
        </w:rPr>
        <w:t>风险分级管控及评价方法</w:t>
      </w:r>
    </w:p>
    <w:p w14:paraId="6BCD5B26">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spacing w:val="0"/>
          <w:sz w:val="32"/>
          <w:szCs w:val="32"/>
          <w:lang w:val="en-US" w:eastAsia="zh-CN" w:bidi="zh-CN"/>
        </w:rPr>
      </w:pPr>
      <w:bookmarkStart w:id="124" w:name="_Toc13993"/>
      <w:bookmarkStart w:id="125" w:name="_Toc15518"/>
      <w:r>
        <w:rPr>
          <w:rFonts w:hint="eastAsia" w:ascii="黑体" w:hAnsi="黑体" w:eastAsia="黑体" w:cs="黑体"/>
          <w:spacing w:val="0"/>
          <w:sz w:val="32"/>
          <w:szCs w:val="32"/>
          <w:lang w:val="en-US" w:eastAsia="zh-CN" w:bidi="zh-CN"/>
        </w:rPr>
        <w:t>附件</w:t>
      </w:r>
      <w:bookmarkEnd w:id="124"/>
      <w:bookmarkEnd w:id="125"/>
    </w:p>
    <w:p w14:paraId="56FD523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spacing w:val="0"/>
          <w:sz w:val="32"/>
          <w:szCs w:val="32"/>
          <w:lang w:val="zh-CN" w:eastAsia="zh-CN" w:bidi="zh-CN"/>
        </w:rPr>
      </w:pPr>
    </w:p>
    <w:p w14:paraId="4C0D52B7">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bookmarkStart w:id="126" w:name="_Toc23571"/>
      <w:bookmarkStart w:id="127" w:name="_Toc18225"/>
      <w:r>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t>风险分级管控及评价方法</w:t>
      </w:r>
      <w:bookmarkEnd w:id="126"/>
      <w:bookmarkEnd w:id="127"/>
    </w:p>
    <w:p w14:paraId="373F96C3">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p>
    <w:p w14:paraId="33F0C5F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LS法安全风险评价判定准则</w:t>
      </w:r>
    </w:p>
    <w:p w14:paraId="64899D7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1.风险矩阵法的主要内容是：</w:t>
      </w:r>
      <w:r>
        <w:rPr>
          <w:rFonts w:hint="eastAsia" w:ascii="仿宋" w:hAnsi="仿宋" w:eastAsia="仿宋" w:cs="仿宋"/>
          <w:sz w:val="32"/>
          <w:szCs w:val="32"/>
          <w:lang w:val="zh-CN" w:eastAsia="zh-CN" w:bidi="zh-CN"/>
        </w:rPr>
        <w:t>识别出存在的风险，分析和评价风险事件发生的可能性和后果，二者相乘，得出风险的风险值，确定风险级别，进而决定应当采取的风险控制措施。</w:t>
      </w:r>
    </w:p>
    <w:p w14:paraId="3CDF421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数学表达式为：R=L×S，其中，</w:t>
      </w:r>
    </w:p>
    <w:p w14:paraId="14D74DB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R代表风险值；</w:t>
      </w:r>
    </w:p>
    <w:p w14:paraId="4601C53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L代表风险事件发生可能性；</w:t>
      </w:r>
    </w:p>
    <w:p w14:paraId="37CCEA1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S代表风险事件后果严重程度。</w:t>
      </w:r>
    </w:p>
    <w:p w14:paraId="4602FC8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2.风险事件发生可能性（L）取值</w:t>
      </w:r>
    </w:p>
    <w:p w14:paraId="47B883E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44F2BA0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sz w:val="32"/>
          <w:szCs w:val="32"/>
          <w:lang w:val="zh-CN" w:eastAsia="zh-CN" w:bidi="zh-CN"/>
        </w:rPr>
        <w:t>事件发生的可能性（L）用事件发生的概率表示，取值如下表所示：</w:t>
      </w:r>
    </w:p>
    <w:p w14:paraId="5E0E874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风险事件发生可能性（L）参考取值表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1034"/>
        <w:gridCol w:w="1553"/>
        <w:gridCol w:w="1648"/>
        <w:gridCol w:w="2359"/>
        <w:gridCol w:w="1444"/>
      </w:tblGrid>
      <w:tr w14:paraId="427A3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2BBD348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w:t>
            </w:r>
          </w:p>
        </w:tc>
        <w:tc>
          <w:tcPr>
            <w:tcW w:w="1034" w:type="dxa"/>
            <w:shd w:val="clear" w:color="auto" w:fill="auto"/>
            <w:vAlign w:val="center"/>
          </w:tcPr>
          <w:p w14:paraId="53E7D56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参考频率</w:t>
            </w:r>
          </w:p>
        </w:tc>
        <w:tc>
          <w:tcPr>
            <w:tcW w:w="1553" w:type="dxa"/>
            <w:shd w:val="clear" w:color="auto" w:fill="auto"/>
            <w:vAlign w:val="center"/>
          </w:tcPr>
          <w:p w14:paraId="31627E8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人员情况</w:t>
            </w:r>
          </w:p>
        </w:tc>
        <w:tc>
          <w:tcPr>
            <w:tcW w:w="1648" w:type="dxa"/>
            <w:shd w:val="clear" w:color="auto" w:fill="auto"/>
            <w:vAlign w:val="center"/>
          </w:tcPr>
          <w:p w14:paraId="3E8F9A3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设备设施、工器具及材料</w:t>
            </w:r>
          </w:p>
        </w:tc>
        <w:tc>
          <w:tcPr>
            <w:shd w:val="clear" w:color="auto" w:fill="auto"/>
            <w:vAlign w:val="center"/>
          </w:tcPr>
          <w:p w14:paraId="79D1C721">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w:t>
            </w:r>
          </w:p>
          <w:p w14:paraId="6E8050B8">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状况</w:t>
            </w:r>
          </w:p>
        </w:tc>
        <w:tc>
          <w:tcPr>
            <w:shd w:val="clear" w:color="auto" w:fill="auto"/>
            <w:vAlign w:val="center"/>
          </w:tcPr>
          <w:p w14:paraId="2C8F3CF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规程和针对性管理方案</w:t>
            </w:r>
          </w:p>
        </w:tc>
      </w:tr>
      <w:tr w14:paraId="4493B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7445BF3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tcW w:w="1034" w:type="dxa"/>
            <w:shd w:val="clear" w:color="auto" w:fill="auto"/>
            <w:textDirection w:val="tbLrV"/>
            <w:vAlign w:val="center"/>
          </w:tcPr>
          <w:p w14:paraId="7FFE629F">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本企业一年内发生过</w:t>
            </w:r>
          </w:p>
        </w:tc>
        <w:tc>
          <w:tcPr>
            <w:tcW w:w="1553" w:type="dxa"/>
            <w:shd w:val="clear" w:color="auto" w:fill="auto"/>
            <w:vAlign w:val="center"/>
          </w:tcPr>
          <w:p w14:paraId="0D4B531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无培训，无经验</w:t>
            </w:r>
          </w:p>
        </w:tc>
        <w:tc>
          <w:tcPr>
            <w:tcW w:w="1648" w:type="dxa"/>
            <w:shd w:val="clear" w:color="auto" w:fill="auto"/>
            <w:vAlign w:val="center"/>
          </w:tcPr>
          <w:p w14:paraId="0800032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超期运行或超检验期</w:t>
            </w:r>
          </w:p>
        </w:tc>
        <w:tc>
          <w:tcPr>
            <w:shd w:val="clear" w:color="auto" w:fill="auto"/>
            <w:vAlign w:val="center"/>
          </w:tcPr>
          <w:p w14:paraId="6F422E1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危险化学品生产贮存区域；存在或可能产生危害气体</w:t>
            </w:r>
          </w:p>
        </w:tc>
        <w:tc>
          <w:tcPr>
            <w:shd w:val="clear" w:color="auto" w:fill="auto"/>
            <w:vAlign w:val="center"/>
          </w:tcPr>
          <w:p w14:paraId="2394088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没有</w:t>
            </w:r>
          </w:p>
        </w:tc>
      </w:tr>
      <w:tr w14:paraId="4946C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796165B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1034" w:type="dxa"/>
            <w:shd w:val="clear" w:color="auto" w:fill="auto"/>
            <w:textDirection w:val="tbLrV"/>
            <w:vAlign w:val="center"/>
          </w:tcPr>
          <w:p w14:paraId="767F26BD">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本集团一年内发生过</w:t>
            </w:r>
          </w:p>
        </w:tc>
        <w:tc>
          <w:tcPr>
            <w:tcW w:w="1553" w:type="dxa"/>
            <w:shd w:val="clear" w:color="auto" w:fill="auto"/>
            <w:vAlign w:val="center"/>
          </w:tcPr>
          <w:p w14:paraId="2233154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有培训但培训时间不够或未达成效果</w:t>
            </w:r>
          </w:p>
        </w:tc>
        <w:tc>
          <w:tcPr>
            <w:tcW w:w="1648" w:type="dxa"/>
            <w:shd w:val="clear" w:color="auto" w:fill="auto"/>
            <w:vAlign w:val="center"/>
          </w:tcPr>
          <w:p w14:paraId="02F6268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保护自动装置功能不完善，存在质量缺陷</w:t>
            </w:r>
          </w:p>
        </w:tc>
        <w:tc>
          <w:tcPr>
            <w:shd w:val="clear" w:color="auto" w:fill="auto"/>
            <w:vAlign w:val="center"/>
          </w:tcPr>
          <w:p w14:paraId="43435DF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作业空间受限；作业立体交叉；恶劣气象条件；高空或在运行设备设施上作业</w:t>
            </w:r>
          </w:p>
        </w:tc>
        <w:tc>
          <w:tcPr>
            <w:shd w:val="clear" w:color="auto" w:fill="auto"/>
            <w:vAlign w:val="center"/>
          </w:tcPr>
          <w:p w14:paraId="5812942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有，但不完善，且只偶尔执行</w:t>
            </w:r>
          </w:p>
        </w:tc>
      </w:tr>
      <w:tr w14:paraId="015A8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19C830D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1034" w:type="dxa"/>
            <w:shd w:val="clear" w:color="auto" w:fill="auto"/>
            <w:textDirection w:val="tbLrV"/>
            <w:vAlign w:val="center"/>
          </w:tcPr>
          <w:p w14:paraId="0BAA0B9B">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本行业一年内发生过</w:t>
            </w:r>
          </w:p>
        </w:tc>
        <w:tc>
          <w:tcPr>
            <w:tcW w:w="1553" w:type="dxa"/>
            <w:shd w:val="clear" w:color="auto" w:fill="auto"/>
            <w:vAlign w:val="center"/>
          </w:tcPr>
          <w:p w14:paraId="31151F4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经验不足，多次出现差错</w:t>
            </w:r>
          </w:p>
        </w:tc>
        <w:tc>
          <w:tcPr>
            <w:tcW w:w="1648" w:type="dxa"/>
            <w:shd w:val="clear" w:color="auto" w:fill="auto"/>
            <w:vAlign w:val="center"/>
          </w:tcPr>
          <w:p w14:paraId="6315955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基本完好，但安全装置不完善</w:t>
            </w:r>
          </w:p>
        </w:tc>
        <w:tc>
          <w:tcPr>
            <w:shd w:val="clear" w:color="auto" w:fill="auto"/>
            <w:vAlign w:val="center"/>
          </w:tcPr>
          <w:p w14:paraId="158174F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通风、光照或温度需要采取措施才能作业；周围有运行设备；立面有同时作业</w:t>
            </w:r>
          </w:p>
        </w:tc>
        <w:tc>
          <w:tcPr>
            <w:shd w:val="clear" w:color="auto" w:fill="auto"/>
            <w:vAlign w:val="center"/>
          </w:tcPr>
          <w:p w14:paraId="5FDD4EA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有，较完善，但只部分执行</w:t>
            </w:r>
          </w:p>
        </w:tc>
      </w:tr>
      <w:tr w14:paraId="50339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336C9A3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1034" w:type="dxa"/>
            <w:shd w:val="clear" w:color="auto" w:fill="auto"/>
            <w:textDirection w:val="tbLrV"/>
            <w:vAlign w:val="center"/>
          </w:tcPr>
          <w:p w14:paraId="304D7E25">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全国范围一年内发生过</w:t>
            </w:r>
          </w:p>
        </w:tc>
        <w:tc>
          <w:tcPr>
            <w:tcW w:w="1553" w:type="dxa"/>
            <w:shd w:val="clear" w:color="auto" w:fill="auto"/>
            <w:vAlign w:val="center"/>
          </w:tcPr>
          <w:p w14:paraId="5BCDCC3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偶尔出现差错</w:t>
            </w:r>
          </w:p>
        </w:tc>
        <w:tc>
          <w:tcPr>
            <w:tcW w:w="1648" w:type="dxa"/>
            <w:shd w:val="clear" w:color="auto" w:fill="auto"/>
            <w:vAlign w:val="center"/>
          </w:tcPr>
          <w:p w14:paraId="468DA3F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总体完好，但有缺陷</w:t>
            </w:r>
          </w:p>
        </w:tc>
        <w:tc>
          <w:tcPr>
            <w:shd w:val="clear" w:color="auto" w:fill="auto"/>
            <w:vAlign w:val="center"/>
          </w:tcPr>
          <w:p w14:paraId="57C4902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通风、光照或温度不影响作业；系统停运；同一作业面有其它作业</w:t>
            </w:r>
          </w:p>
        </w:tc>
        <w:tc>
          <w:tcPr>
            <w:shd w:val="clear" w:color="auto" w:fill="auto"/>
            <w:vAlign w:val="center"/>
          </w:tcPr>
          <w:p w14:paraId="5296132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有，完善，但偶尔不执行</w:t>
            </w:r>
          </w:p>
        </w:tc>
      </w:tr>
      <w:tr w14:paraId="79944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5F562C0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1034" w:type="dxa"/>
            <w:shd w:val="clear" w:color="auto" w:fill="auto"/>
            <w:textDirection w:val="tbLrV"/>
            <w:vAlign w:val="center"/>
          </w:tcPr>
          <w:p w14:paraId="45F1C3F7">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从未发生过</w:t>
            </w:r>
          </w:p>
        </w:tc>
        <w:tc>
          <w:tcPr>
            <w:tcW w:w="1553" w:type="dxa"/>
            <w:shd w:val="clear" w:color="auto" w:fill="auto"/>
            <w:vAlign w:val="center"/>
          </w:tcPr>
          <w:p w14:paraId="448831D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培训充分，经验丰富，安全意识强</w:t>
            </w:r>
          </w:p>
        </w:tc>
        <w:tc>
          <w:tcPr>
            <w:tcW w:w="1648" w:type="dxa"/>
            <w:shd w:val="clear" w:color="auto" w:fill="auto"/>
            <w:vAlign w:val="center"/>
          </w:tcPr>
          <w:p w14:paraId="1C5A7BE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完好，无缺陷</w:t>
            </w:r>
          </w:p>
        </w:tc>
        <w:tc>
          <w:tcPr>
            <w:shd w:val="clear" w:color="auto" w:fill="auto"/>
            <w:vAlign w:val="center"/>
          </w:tcPr>
          <w:p w14:paraId="01EBF80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通风、光照良好，温度适宜；系统停运且周围无运行设备</w:t>
            </w:r>
          </w:p>
        </w:tc>
        <w:tc>
          <w:tcPr>
            <w:shd w:val="clear" w:color="auto" w:fill="auto"/>
            <w:vAlign w:val="center"/>
          </w:tcPr>
          <w:p w14:paraId="70D8CC1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有，完善，严格执行</w:t>
            </w:r>
          </w:p>
        </w:tc>
      </w:tr>
    </w:tbl>
    <w:p w14:paraId="45E996A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注：当缺少基础资料或者无法取得充分可靠的数据或者分析数据不具有成本效益性时，取值可参照类似性质、规模企业的业内平均水平。</w:t>
      </w:r>
    </w:p>
    <w:p w14:paraId="313A025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3.风险事件后果严重程度（S）取值</w:t>
      </w:r>
    </w:p>
    <w:p w14:paraId="18D4C36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从人员伤亡、经济损失二个维度对风险事件后果严重程度进行评价取值，以最大值作为最终S值，即满足若干条件之一时就取对应的S值，而无需满足所有条件。</w:t>
      </w:r>
    </w:p>
    <w:p w14:paraId="572625D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26E4F63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风险事件后果严重程度（S）参考取值表</w:t>
      </w:r>
    </w:p>
    <w:tbl>
      <w:tblPr>
        <w:tblStyle w:val="23"/>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3404"/>
        <w:gridCol w:w="4891"/>
      </w:tblGrid>
      <w:tr w14:paraId="76646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992FE1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w:t>
            </w:r>
          </w:p>
        </w:tc>
        <w:tc>
          <w:tcPr>
            <w:shd w:val="clear" w:color="auto" w:fill="auto"/>
            <w:vAlign w:val="center"/>
          </w:tcPr>
          <w:p w14:paraId="061F4DA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可能造成的人身伤害</w:t>
            </w:r>
          </w:p>
        </w:tc>
        <w:tc>
          <w:tcPr>
            <w:shd w:val="clear" w:color="auto" w:fill="auto"/>
            <w:vAlign w:val="center"/>
          </w:tcPr>
          <w:p w14:paraId="58F2EE4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可能造成的财产损失、设备设施损坏</w:t>
            </w:r>
          </w:p>
        </w:tc>
      </w:tr>
      <w:tr w14:paraId="693757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A50897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1C22AED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3人及以上死亡或7人及以上重伤</w:t>
            </w:r>
          </w:p>
        </w:tc>
        <w:tc>
          <w:tcPr>
            <w:shd w:val="clear" w:color="auto" w:fill="auto"/>
            <w:vAlign w:val="center"/>
          </w:tcPr>
          <w:p w14:paraId="154AB08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直接经济损失在1000万元及以上</w:t>
            </w:r>
          </w:p>
        </w:tc>
      </w:tr>
      <w:tr w14:paraId="4DF6A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E504BC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53E5D0B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1-2人死亡或3-6人重伤</w:t>
            </w:r>
          </w:p>
        </w:tc>
        <w:tc>
          <w:tcPr>
            <w:shd w:val="clear" w:color="auto" w:fill="auto"/>
            <w:vAlign w:val="center"/>
          </w:tcPr>
          <w:p w14:paraId="11805AB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直接经济损失在100万元及以上，1000万元以下</w:t>
            </w:r>
          </w:p>
        </w:tc>
      </w:tr>
      <w:tr w14:paraId="11B56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DCF897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4BD2D503">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造成1至2人重伤或3至6人轻伤</w:t>
            </w:r>
          </w:p>
        </w:tc>
        <w:tc>
          <w:tcPr>
            <w:shd w:val="clear" w:color="auto" w:fill="auto"/>
            <w:vAlign w:val="center"/>
          </w:tcPr>
          <w:p w14:paraId="6863987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直接经济损失在10万元及以上，100万元以下</w:t>
            </w:r>
          </w:p>
        </w:tc>
      </w:tr>
      <w:tr w14:paraId="27A6F6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0036F55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4E19BAF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1至2人轻伤</w:t>
            </w:r>
          </w:p>
        </w:tc>
        <w:tc>
          <w:tcPr>
            <w:shd w:val="clear" w:color="auto" w:fill="auto"/>
            <w:vAlign w:val="center"/>
          </w:tcPr>
          <w:p w14:paraId="44415E9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直接经济损失一万元及以上，10万元以下</w:t>
            </w:r>
          </w:p>
        </w:tc>
      </w:tr>
      <w:tr w14:paraId="019AA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4DC396D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3AD7AF2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1至2人轻微伤</w:t>
            </w:r>
          </w:p>
        </w:tc>
        <w:tc>
          <w:tcPr>
            <w:shd w:val="clear" w:color="auto" w:fill="auto"/>
            <w:vAlign w:val="center"/>
          </w:tcPr>
          <w:p w14:paraId="3CB18D2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直接经济损失在1万元以下</w:t>
            </w:r>
          </w:p>
        </w:tc>
      </w:tr>
    </w:tbl>
    <w:p w14:paraId="3F5168E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4.风险评价</w:t>
      </w:r>
    </w:p>
    <w:p w14:paraId="756A457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风险评价是根据风险分析的结果，确定风险等级。</w:t>
      </w:r>
    </w:p>
    <w:p w14:paraId="64471DF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4.1风险值（R）</w:t>
      </w:r>
    </w:p>
    <w:p w14:paraId="30227B7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根据公式R=L×S计算出风险的风险值（R），并取最大值作为该风险的最终风险值（R）。</w:t>
      </w:r>
    </w:p>
    <w:p w14:paraId="20475D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28"/>
          <w:szCs w:val="28"/>
          <w:lang w:val="zh-CN" w:eastAsia="zh-CN" w:bidi="zh-CN"/>
        </w:rPr>
      </w:pPr>
    </w:p>
    <w:p w14:paraId="19EE798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风险矩阵（R）</w:t>
      </w:r>
    </w:p>
    <w:p w14:paraId="5F31F701">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8"/>
                    <a:stretch>
                      <a:fillRect/>
                    </a:stretch>
                  </pic:blipFill>
                  <pic:spPr>
                    <a:xfrm>
                      <a:off x="0" y="0"/>
                      <a:ext cx="5201920" cy="2435225"/>
                    </a:xfrm>
                    <a:prstGeom prst="rect">
                      <a:avLst/>
                    </a:prstGeom>
                    <a:noFill/>
                    <a:ln w="9525">
                      <a:noFill/>
                    </a:ln>
                  </pic:spPr>
                </pic:pic>
              </a:graphicData>
            </a:graphic>
          </wp:inline>
        </w:drawing>
      </w:r>
    </w:p>
    <w:p w14:paraId="4E3E613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4.2风险等级</w:t>
      </w:r>
    </w:p>
    <w:p w14:paraId="35FF580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根据风险值（R）的大小，将风险由高到低分为重大风险、较大风险、一般风险和低风险四个等级。</w:t>
      </w:r>
    </w:p>
    <w:p w14:paraId="05ECBC0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7004F7D9">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9"/>
                    <a:stretch>
                      <a:fillRect/>
                    </a:stretch>
                  </pic:blipFill>
                  <pic:spPr>
                    <a:xfrm>
                      <a:off x="0" y="0"/>
                      <a:ext cx="5735320" cy="2129155"/>
                    </a:xfrm>
                    <a:prstGeom prst="rect">
                      <a:avLst/>
                    </a:prstGeom>
                    <a:noFill/>
                    <a:ln w="9525">
                      <a:noFill/>
                    </a:ln>
                  </pic:spPr>
                </pic:pic>
              </a:graphicData>
            </a:graphic>
          </wp:inline>
        </w:drawing>
      </w:r>
    </w:p>
    <w:p w14:paraId="1C8098D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2D3DC83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LEC法安全风险评价判定准则</w:t>
      </w:r>
    </w:p>
    <w:p w14:paraId="1AE85C9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表1</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可能性（L）基准值</w:t>
      </w:r>
    </w:p>
    <w:tbl>
      <w:tblPr>
        <w:tblStyle w:val="23"/>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79"/>
        <w:gridCol w:w="4827"/>
        <w:gridCol w:w="2506"/>
        <w:gridCol w:w="767"/>
      </w:tblGrid>
      <w:tr w14:paraId="346CA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67B44FC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438EB821">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事故发生的可能性</w:t>
            </w:r>
          </w:p>
        </w:tc>
        <w:tc>
          <w:tcPr>
            <w:vMerge w:val="restart"/>
            <w:shd w:val="clear" w:color="auto" w:fill="auto"/>
            <w:vAlign w:val="center"/>
          </w:tcPr>
          <w:p w14:paraId="3F27CE9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7C5B9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00977B2B">
            <w:pPr>
              <w:rPr>
                <w:rFonts w:hint="eastAsia" w:ascii="仿宋" w:hAnsi="仿宋" w:eastAsia="仿宋" w:cs="仿宋"/>
                <w:sz w:val="32"/>
                <w:szCs w:val="32"/>
                <w:lang w:eastAsia="zh-CN"/>
              </w:rPr>
            </w:pPr>
          </w:p>
        </w:tc>
        <w:tc>
          <w:tcPr>
            <w:shd w:val="clear" w:color="auto" w:fill="auto"/>
            <w:vAlign w:val="center"/>
          </w:tcPr>
          <w:p w14:paraId="782B0954">
            <w:pPr>
              <w:widowControl w:val="0"/>
              <w:autoSpaceDE w:val="0"/>
              <w:autoSpaceDN w:val="0"/>
              <w:spacing w:before="60" w:after="60"/>
              <w:ind w:left="108" w:firstLine="0" w:firstLineChars="0"/>
              <w:jc w:val="left"/>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0219D6C1">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0D7026CF">
            <w:pPr>
              <w:rPr>
                <w:rFonts w:hint="eastAsia" w:ascii="仿宋" w:hAnsi="仿宋" w:eastAsia="仿宋" w:cs="仿宋"/>
                <w:sz w:val="32"/>
                <w:szCs w:val="32"/>
                <w:lang w:eastAsia="zh-CN"/>
              </w:rPr>
            </w:pPr>
          </w:p>
        </w:tc>
      </w:tr>
      <w:tr w14:paraId="557DC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57A9D5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61EFD06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如果危害事件发生，即产生最可能和预期的结果（100%）</w:t>
            </w:r>
          </w:p>
        </w:tc>
        <w:tc>
          <w:tcPr>
            <w:shd w:val="clear" w:color="auto" w:fill="auto"/>
            <w:vAlign w:val="center"/>
          </w:tcPr>
          <w:p w14:paraId="14DE6A5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频繁：平均每6个月发生一次</w:t>
            </w:r>
          </w:p>
        </w:tc>
        <w:tc>
          <w:tcPr>
            <w:shd w:val="clear" w:color="auto" w:fill="auto"/>
            <w:vAlign w:val="center"/>
          </w:tcPr>
          <w:p w14:paraId="0CBD872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6177B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64CA086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7E4E65A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十分可能（50%）</w:t>
            </w:r>
          </w:p>
        </w:tc>
        <w:tc>
          <w:tcPr>
            <w:shd w:val="clear" w:color="auto" w:fill="auto"/>
            <w:vAlign w:val="center"/>
          </w:tcPr>
          <w:p w14:paraId="0B16A7B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持续：平均每1年发生一次</w:t>
            </w:r>
          </w:p>
        </w:tc>
        <w:tc>
          <w:tcPr>
            <w:shd w:val="clear" w:color="auto" w:fill="auto"/>
            <w:vAlign w:val="center"/>
          </w:tcPr>
          <w:p w14:paraId="52A8C50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0F576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77DF714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5CF57A0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可能（25%）</w:t>
            </w:r>
          </w:p>
        </w:tc>
        <w:tc>
          <w:tcPr>
            <w:shd w:val="clear" w:color="auto" w:fill="auto"/>
            <w:vAlign w:val="center"/>
          </w:tcPr>
          <w:p w14:paraId="720F8D5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经常：平均每1～2年发生一次</w:t>
            </w:r>
          </w:p>
        </w:tc>
        <w:tc>
          <w:tcPr>
            <w:shd w:val="clear" w:color="auto" w:fill="auto"/>
            <w:vAlign w:val="center"/>
          </w:tcPr>
          <w:p w14:paraId="552FE00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2D170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EEA04D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193CAD16">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很少的可能性，据说曾经发生过</w:t>
            </w:r>
          </w:p>
        </w:tc>
        <w:tc>
          <w:tcPr>
            <w:shd w:val="clear" w:color="auto" w:fill="auto"/>
            <w:vAlign w:val="center"/>
          </w:tcPr>
          <w:p w14:paraId="4AA4E32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偶然：3～9年发生一次</w:t>
            </w:r>
          </w:p>
        </w:tc>
        <w:tc>
          <w:tcPr>
            <w:shd w:val="clear" w:color="auto" w:fill="auto"/>
            <w:vAlign w:val="center"/>
          </w:tcPr>
          <w:p w14:paraId="6677919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4894F8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EFA20E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2E71DDA9">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相当少但确有可能，多年没有发生过</w:t>
            </w:r>
          </w:p>
        </w:tc>
        <w:tc>
          <w:tcPr>
            <w:shd w:val="clear" w:color="auto" w:fill="auto"/>
            <w:vAlign w:val="center"/>
          </w:tcPr>
          <w:p w14:paraId="4A78EAC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很难：10～20年发生一次</w:t>
            </w:r>
          </w:p>
        </w:tc>
        <w:tc>
          <w:tcPr>
            <w:shd w:val="clear" w:color="auto" w:fill="auto"/>
            <w:vAlign w:val="center"/>
          </w:tcPr>
          <w:p w14:paraId="11CFA55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r w14:paraId="1FB41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528BBDA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6F6FBE5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百万分之一的可能性，尽管暴露了许多年，但从来没有发生过</w:t>
            </w:r>
          </w:p>
        </w:tc>
        <w:tc>
          <w:tcPr>
            <w:shd w:val="clear" w:color="auto" w:fill="auto"/>
            <w:vAlign w:val="center"/>
          </w:tcPr>
          <w:p w14:paraId="275412F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罕见：几乎从未发生过</w:t>
            </w:r>
          </w:p>
        </w:tc>
        <w:tc>
          <w:tcPr>
            <w:shd w:val="clear" w:color="auto" w:fill="auto"/>
            <w:vAlign w:val="center"/>
          </w:tcPr>
          <w:p w14:paraId="3221796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0.1</w:t>
            </w:r>
          </w:p>
        </w:tc>
      </w:tr>
    </w:tbl>
    <w:p w14:paraId="4A36112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2ABA768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表2</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暴露率（E）基准值</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3"/>
        <w:gridCol w:w="3875"/>
        <w:gridCol w:w="3194"/>
        <w:gridCol w:w="770"/>
      </w:tblGrid>
      <w:tr w14:paraId="21983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AF43E8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5E28631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人员暴露于危险环境中的频繁程度</w:t>
            </w:r>
          </w:p>
        </w:tc>
        <w:tc>
          <w:tcPr>
            <w:vMerge w:val="restart"/>
            <w:shd w:val="clear" w:color="auto" w:fill="auto"/>
            <w:vAlign w:val="center"/>
          </w:tcPr>
          <w:p w14:paraId="630B9C7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445A2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406CDC0">
            <w:pPr>
              <w:rPr>
                <w:rFonts w:hint="eastAsia" w:ascii="仿宋" w:hAnsi="仿宋" w:eastAsia="仿宋" w:cs="仿宋"/>
                <w:sz w:val="32"/>
                <w:szCs w:val="32"/>
                <w:lang w:eastAsia="zh-CN"/>
              </w:rPr>
            </w:pPr>
          </w:p>
        </w:tc>
        <w:tc>
          <w:tcPr>
            <w:shd w:val="clear" w:color="auto" w:fill="auto"/>
            <w:vAlign w:val="center"/>
          </w:tcPr>
          <w:p w14:paraId="6436E27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0AD916E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1D264414">
            <w:pPr>
              <w:rPr>
                <w:rFonts w:hint="eastAsia" w:ascii="仿宋" w:hAnsi="仿宋" w:eastAsia="仿宋" w:cs="仿宋"/>
                <w:sz w:val="32"/>
                <w:szCs w:val="32"/>
                <w:lang w:eastAsia="zh-CN"/>
              </w:rPr>
            </w:pPr>
          </w:p>
        </w:tc>
      </w:tr>
      <w:tr w14:paraId="612B1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6AF78C9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1AA6E82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持续（每天许多次）</w:t>
            </w:r>
          </w:p>
        </w:tc>
        <w:tc>
          <w:tcPr>
            <w:shd w:val="clear" w:color="auto" w:fill="auto"/>
            <w:vAlign w:val="center"/>
          </w:tcPr>
          <w:p w14:paraId="3EC599F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暴露期大于2倍的法定极限值</w:t>
            </w:r>
          </w:p>
        </w:tc>
        <w:tc>
          <w:tcPr>
            <w:shd w:val="clear" w:color="auto" w:fill="auto"/>
            <w:vAlign w:val="center"/>
          </w:tcPr>
          <w:p w14:paraId="341189B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7FC19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6D5FA5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1B1D4E5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经常（大概每天一次）</w:t>
            </w:r>
          </w:p>
        </w:tc>
        <w:tc>
          <w:tcPr>
            <w:shd w:val="clear" w:color="auto" w:fill="auto"/>
            <w:vAlign w:val="center"/>
          </w:tcPr>
          <w:p w14:paraId="1F35850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暴露期介于1～2倍法定极限值之间</w:t>
            </w:r>
          </w:p>
        </w:tc>
        <w:tc>
          <w:tcPr>
            <w:shd w:val="clear" w:color="auto" w:fill="auto"/>
            <w:vAlign w:val="center"/>
          </w:tcPr>
          <w:p w14:paraId="137EE3B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63C02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76FFCE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7F73E55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有时（从每周一次到每月一次）</w:t>
            </w:r>
          </w:p>
        </w:tc>
        <w:tc>
          <w:tcPr>
            <w:shd w:val="clear" w:color="auto" w:fill="auto"/>
            <w:vAlign w:val="center"/>
          </w:tcPr>
          <w:p w14:paraId="3474803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暴露期在法定极限值内</w:t>
            </w:r>
          </w:p>
        </w:tc>
        <w:tc>
          <w:tcPr>
            <w:shd w:val="clear" w:color="auto" w:fill="auto"/>
            <w:vAlign w:val="center"/>
          </w:tcPr>
          <w:p w14:paraId="57D4F65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26C19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4B9E3BA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4970ED6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偶尔（从每月一次到每年一次）</w:t>
            </w:r>
          </w:p>
        </w:tc>
        <w:tc>
          <w:tcPr>
            <w:shd w:val="clear" w:color="auto" w:fill="auto"/>
            <w:vAlign w:val="center"/>
          </w:tcPr>
          <w:p w14:paraId="29BA3E6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暴露期在正常允许水平和法定极限值之间</w:t>
            </w:r>
          </w:p>
        </w:tc>
        <w:tc>
          <w:tcPr>
            <w:shd w:val="clear" w:color="auto" w:fill="auto"/>
            <w:vAlign w:val="center"/>
          </w:tcPr>
          <w:p w14:paraId="157D511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r>
      <w:tr w14:paraId="7C23A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96F656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1D09F87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很少（据说曾经发生过）</w:t>
            </w:r>
          </w:p>
        </w:tc>
        <w:tc>
          <w:tcPr>
            <w:shd w:val="clear" w:color="auto" w:fill="auto"/>
            <w:vAlign w:val="center"/>
          </w:tcPr>
          <w:p w14:paraId="4AA4F11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暴露期在正常允许水平内</w:t>
            </w:r>
          </w:p>
        </w:tc>
        <w:tc>
          <w:tcPr>
            <w:shd w:val="clear" w:color="auto" w:fill="auto"/>
            <w:vAlign w:val="center"/>
          </w:tcPr>
          <w:p w14:paraId="4367C8F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04DA3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4E35F6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4D990D2D">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特别少（没发生过，但有发生的可能性）</w:t>
            </w:r>
          </w:p>
        </w:tc>
        <w:tc>
          <w:tcPr>
            <w:shd w:val="clear" w:color="auto" w:fill="auto"/>
            <w:vAlign w:val="center"/>
          </w:tcPr>
          <w:p w14:paraId="120D5FD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暴露期低于正常允许水平</w:t>
            </w:r>
          </w:p>
        </w:tc>
        <w:tc>
          <w:tcPr>
            <w:shd w:val="clear" w:color="auto" w:fill="auto"/>
            <w:vAlign w:val="center"/>
          </w:tcPr>
          <w:p w14:paraId="24D9F9C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bl>
    <w:p w14:paraId="092916E8">
      <w:pPr>
        <w:widowControl w:val="0"/>
        <w:autoSpaceDE w:val="0"/>
        <w:autoSpaceDN w:val="0"/>
        <w:ind w:left="108" w:firstLine="535"/>
        <w:rPr>
          <w:rFonts w:hint="eastAsia" w:ascii="仿宋" w:hAnsi="仿宋" w:eastAsia="仿宋" w:cs="仿宋"/>
          <w:b/>
          <w:bCs/>
          <w:sz w:val="32"/>
          <w:szCs w:val="32"/>
          <w:lang w:val="zh-CN" w:eastAsia="zh-CN" w:bidi="zh-CN"/>
        </w:rPr>
      </w:pPr>
    </w:p>
    <w:p w14:paraId="18CFD42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表3</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后果（C）基准值</w:t>
      </w:r>
    </w:p>
    <w:tbl>
      <w:tblPr>
        <w:tblStyle w:val="23"/>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3592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CABAE6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6EC347D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事故可能造成后果的严重程度</w:t>
            </w:r>
          </w:p>
        </w:tc>
        <w:tc>
          <w:tcPr>
            <w:shd w:val="clear" w:color="auto" w:fill="auto"/>
            <w:vAlign w:val="center"/>
          </w:tcPr>
          <w:p w14:paraId="38A7A90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43DB2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DEA5DD4">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25182BC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688A021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（1）造成死亡≥3人；或重伤≥10人。</w:t>
            </w:r>
          </w:p>
        </w:tc>
        <w:tc>
          <w:tcPr>
            <w:vMerge w:val="restart"/>
            <w:shd w:val="clear" w:color="auto" w:fill="auto"/>
            <w:vAlign w:val="center"/>
          </w:tcPr>
          <w:p w14:paraId="1845312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100</w:t>
            </w:r>
          </w:p>
        </w:tc>
      </w:tr>
      <w:tr w14:paraId="6E3B2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E0D7091">
            <w:pPr>
              <w:rPr>
                <w:rFonts w:hint="eastAsia" w:ascii="仿宋" w:hAnsi="仿宋" w:eastAsia="仿宋" w:cs="仿宋"/>
                <w:sz w:val="32"/>
                <w:szCs w:val="32"/>
                <w:lang w:eastAsia="zh-CN"/>
              </w:rPr>
            </w:pPr>
          </w:p>
        </w:tc>
        <w:tc>
          <w:tcPr>
            <w:shd w:val="clear" w:color="auto" w:fill="auto"/>
            <w:vAlign w:val="center"/>
          </w:tcPr>
          <w:p w14:paraId="70E5D5B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128F937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（1）造成设备或财产损失≥1000万元。</w:t>
            </w:r>
          </w:p>
        </w:tc>
        <w:tc>
          <w:tcPr>
            <w:vMerge w:val="continue"/>
            <w:shd w:val="clear" w:color="auto" w:fill="auto"/>
            <w:vAlign w:val="center"/>
          </w:tcPr>
          <w:p w14:paraId="3570C090">
            <w:pPr>
              <w:rPr>
                <w:rFonts w:hint="eastAsia" w:ascii="仿宋" w:hAnsi="仿宋" w:eastAsia="仿宋" w:cs="仿宋"/>
                <w:sz w:val="32"/>
                <w:szCs w:val="32"/>
                <w:lang w:eastAsia="zh-CN"/>
              </w:rPr>
            </w:pPr>
          </w:p>
        </w:tc>
      </w:tr>
      <w:tr w14:paraId="13E7F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7313CB5">
            <w:pPr>
              <w:rPr>
                <w:rFonts w:hint="eastAsia" w:ascii="仿宋" w:hAnsi="仿宋" w:eastAsia="仿宋" w:cs="仿宋"/>
                <w:sz w:val="32"/>
                <w:szCs w:val="32"/>
                <w:lang w:eastAsia="zh-CN"/>
              </w:rPr>
            </w:pPr>
          </w:p>
        </w:tc>
        <w:tc>
          <w:tcPr>
            <w:shd w:val="clear" w:color="auto" w:fill="auto"/>
            <w:vAlign w:val="center"/>
          </w:tcPr>
          <w:p w14:paraId="1D18FD6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48C9547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（1）造成较大以上电力安全事故。</w:t>
            </w:r>
          </w:p>
        </w:tc>
        <w:tc>
          <w:tcPr>
            <w:vMerge w:val="continue"/>
            <w:shd w:val="clear" w:color="auto" w:fill="auto"/>
            <w:vAlign w:val="center"/>
          </w:tcPr>
          <w:p w14:paraId="62B9A2BC">
            <w:pPr>
              <w:rPr>
                <w:rFonts w:hint="eastAsia" w:ascii="仿宋" w:hAnsi="仿宋" w:eastAsia="仿宋" w:cs="仿宋"/>
                <w:sz w:val="32"/>
                <w:szCs w:val="32"/>
                <w:lang w:eastAsia="zh-CN"/>
              </w:rPr>
            </w:pPr>
          </w:p>
        </w:tc>
      </w:tr>
      <w:tr w14:paraId="393B6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0D15CD9">
            <w:pPr>
              <w:rPr>
                <w:rFonts w:hint="eastAsia" w:ascii="仿宋" w:hAnsi="仿宋" w:eastAsia="仿宋" w:cs="仿宋"/>
                <w:sz w:val="32"/>
                <w:szCs w:val="32"/>
                <w:lang w:eastAsia="zh-CN"/>
              </w:rPr>
            </w:pPr>
          </w:p>
        </w:tc>
        <w:tc>
          <w:tcPr>
            <w:shd w:val="clear" w:color="auto" w:fill="auto"/>
            <w:vAlign w:val="center"/>
          </w:tcPr>
          <w:p w14:paraId="2510E9D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2C0DDB8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（1）造成大范围环境破坏；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（2）造成人员死亡、环境恢复困难；</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（3）严重违反国家环境保护法律法规。</w:t>
            </w:r>
          </w:p>
        </w:tc>
        <w:tc>
          <w:tcPr>
            <w:vMerge w:val="continue"/>
            <w:shd w:val="clear" w:color="auto" w:fill="auto"/>
            <w:vAlign w:val="center"/>
          </w:tcPr>
          <w:p w14:paraId="414D7561">
            <w:pPr>
              <w:rPr>
                <w:rFonts w:hint="eastAsia" w:ascii="仿宋" w:hAnsi="仿宋" w:eastAsia="仿宋" w:cs="仿宋"/>
                <w:sz w:val="32"/>
                <w:szCs w:val="32"/>
                <w:lang w:eastAsia="zh-CN"/>
              </w:rPr>
            </w:pPr>
          </w:p>
        </w:tc>
      </w:tr>
      <w:tr w14:paraId="4E73A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434BDF5">
            <w:pPr>
              <w:rPr>
                <w:rFonts w:hint="eastAsia" w:ascii="仿宋" w:hAnsi="仿宋" w:eastAsia="仿宋" w:cs="仿宋"/>
                <w:sz w:val="32"/>
                <w:szCs w:val="32"/>
                <w:lang w:eastAsia="zh-CN"/>
              </w:rPr>
            </w:pPr>
          </w:p>
        </w:tc>
        <w:tc>
          <w:tcPr>
            <w:shd w:val="clear" w:color="auto" w:fill="auto"/>
            <w:vAlign w:val="center"/>
          </w:tcPr>
          <w:p w14:paraId="74E768B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1666D4C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（1）造成3～9例无法复原的严重职业病；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（2）造成9例以上很难治愈的职业病。</w:t>
            </w:r>
          </w:p>
        </w:tc>
        <w:tc>
          <w:tcPr>
            <w:vMerge w:val="continue"/>
            <w:shd w:val="clear" w:color="auto" w:fill="auto"/>
            <w:vAlign w:val="center"/>
          </w:tcPr>
          <w:p w14:paraId="49C0822F">
            <w:pPr>
              <w:rPr>
                <w:rFonts w:hint="eastAsia" w:ascii="仿宋" w:hAnsi="仿宋" w:eastAsia="仿宋" w:cs="仿宋"/>
                <w:sz w:val="32"/>
                <w:szCs w:val="32"/>
                <w:lang w:eastAsia="zh-CN"/>
              </w:rPr>
            </w:pPr>
          </w:p>
        </w:tc>
      </w:tr>
      <w:tr w14:paraId="089BC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7636DC5">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166C47F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6C826C1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（1）造成1～2人死亡；或重伤3～9人。</w:t>
            </w:r>
          </w:p>
        </w:tc>
        <w:tc>
          <w:tcPr>
            <w:vMerge w:val="restart"/>
            <w:shd w:val="clear" w:color="auto" w:fill="auto"/>
            <w:vAlign w:val="center"/>
          </w:tcPr>
          <w:p w14:paraId="679ABA2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50</w:t>
            </w:r>
          </w:p>
        </w:tc>
      </w:tr>
      <w:tr w14:paraId="12AA0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791C35A">
            <w:pPr>
              <w:rPr>
                <w:rFonts w:hint="eastAsia" w:ascii="仿宋" w:hAnsi="仿宋" w:eastAsia="仿宋" w:cs="仿宋"/>
                <w:sz w:val="32"/>
                <w:szCs w:val="32"/>
                <w:lang w:eastAsia="zh-CN"/>
              </w:rPr>
            </w:pPr>
          </w:p>
        </w:tc>
        <w:tc>
          <w:tcPr>
            <w:shd w:val="clear" w:color="auto" w:fill="auto"/>
            <w:vAlign w:val="center"/>
          </w:tcPr>
          <w:p w14:paraId="0D6D498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23CCAED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（1）造成设备或财产损失在100万元到1000万元之间。</w:t>
            </w:r>
          </w:p>
        </w:tc>
        <w:tc>
          <w:tcPr>
            <w:vMerge w:val="continue"/>
            <w:shd w:val="clear" w:color="auto" w:fill="auto"/>
            <w:vAlign w:val="center"/>
          </w:tcPr>
          <w:p w14:paraId="265B812D">
            <w:pPr>
              <w:rPr>
                <w:rFonts w:hint="eastAsia" w:ascii="仿宋" w:hAnsi="仿宋" w:eastAsia="仿宋" w:cs="仿宋"/>
                <w:sz w:val="32"/>
                <w:szCs w:val="32"/>
                <w:lang w:eastAsia="zh-CN"/>
              </w:rPr>
            </w:pPr>
          </w:p>
        </w:tc>
      </w:tr>
      <w:tr w14:paraId="1C4510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598FE18">
            <w:pPr>
              <w:rPr>
                <w:rFonts w:hint="eastAsia" w:ascii="仿宋" w:hAnsi="仿宋" w:eastAsia="仿宋" w:cs="仿宋"/>
                <w:sz w:val="32"/>
                <w:szCs w:val="32"/>
                <w:lang w:eastAsia="zh-CN"/>
              </w:rPr>
            </w:pPr>
          </w:p>
        </w:tc>
        <w:tc>
          <w:tcPr>
            <w:shd w:val="clear" w:color="auto" w:fill="auto"/>
            <w:vAlign w:val="center"/>
          </w:tcPr>
          <w:p w14:paraId="55E0C40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2C2AFEAC">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（1）造成一般电力安全事故且中断安全记录。</w:t>
            </w:r>
          </w:p>
        </w:tc>
        <w:tc>
          <w:tcPr>
            <w:vMerge w:val="continue"/>
            <w:shd w:val="clear" w:color="auto" w:fill="auto"/>
            <w:vAlign w:val="center"/>
          </w:tcPr>
          <w:p w14:paraId="7DF54FC3">
            <w:pPr>
              <w:rPr>
                <w:rFonts w:hint="eastAsia" w:ascii="仿宋" w:hAnsi="仿宋" w:eastAsia="仿宋" w:cs="仿宋"/>
                <w:sz w:val="32"/>
                <w:szCs w:val="32"/>
                <w:lang w:eastAsia="zh-CN"/>
              </w:rPr>
            </w:pPr>
          </w:p>
        </w:tc>
      </w:tr>
      <w:tr w14:paraId="49F5B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860F5EC">
            <w:pPr>
              <w:rPr>
                <w:rFonts w:hint="eastAsia" w:ascii="仿宋" w:hAnsi="仿宋" w:eastAsia="仿宋" w:cs="仿宋"/>
                <w:sz w:val="32"/>
                <w:szCs w:val="32"/>
                <w:lang w:eastAsia="zh-CN"/>
              </w:rPr>
            </w:pPr>
          </w:p>
        </w:tc>
        <w:tc>
          <w:tcPr>
            <w:shd w:val="clear" w:color="auto" w:fill="auto"/>
            <w:vAlign w:val="center"/>
          </w:tcPr>
          <w:p w14:paraId="0E5ED95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2F92D965">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（1）造成较大范围的环境破坏；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（2）影响后果可导致急性疾病或重大伤残，居民需要撤离；</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（3）政府要求整顿。</w:t>
            </w:r>
          </w:p>
        </w:tc>
        <w:tc>
          <w:tcPr>
            <w:vMerge w:val="continue"/>
            <w:shd w:val="clear" w:color="auto" w:fill="auto"/>
            <w:vAlign w:val="center"/>
          </w:tcPr>
          <w:p w14:paraId="3C581D49">
            <w:pPr>
              <w:rPr>
                <w:rFonts w:hint="eastAsia" w:ascii="仿宋" w:hAnsi="仿宋" w:eastAsia="仿宋" w:cs="仿宋"/>
                <w:sz w:val="32"/>
                <w:szCs w:val="32"/>
                <w:lang w:eastAsia="zh-CN"/>
              </w:rPr>
            </w:pPr>
          </w:p>
        </w:tc>
      </w:tr>
      <w:tr w14:paraId="4F899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88CCAA6">
            <w:pPr>
              <w:rPr>
                <w:rFonts w:hint="eastAsia" w:ascii="仿宋" w:hAnsi="仿宋" w:eastAsia="仿宋" w:cs="仿宋"/>
                <w:sz w:val="32"/>
                <w:szCs w:val="32"/>
                <w:lang w:eastAsia="zh-CN"/>
              </w:rPr>
            </w:pPr>
          </w:p>
        </w:tc>
        <w:tc>
          <w:tcPr>
            <w:shd w:val="clear" w:color="auto" w:fill="auto"/>
            <w:vAlign w:val="center"/>
          </w:tcPr>
          <w:p w14:paraId="3C3E843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1E070D7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（2）造成3～9例以上很难治愈的职业病。</w:t>
            </w:r>
          </w:p>
        </w:tc>
        <w:tc>
          <w:tcPr>
            <w:vMerge w:val="continue"/>
            <w:shd w:val="clear" w:color="auto" w:fill="auto"/>
            <w:vAlign w:val="center"/>
          </w:tcPr>
          <w:p w14:paraId="6BDA6E0D">
            <w:pPr>
              <w:rPr>
                <w:rFonts w:hint="eastAsia" w:ascii="仿宋" w:hAnsi="仿宋" w:eastAsia="仿宋" w:cs="仿宋"/>
                <w:sz w:val="32"/>
                <w:szCs w:val="32"/>
                <w:lang w:eastAsia="zh-CN"/>
              </w:rPr>
            </w:pPr>
          </w:p>
        </w:tc>
      </w:tr>
      <w:tr w14:paraId="1FFB5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4F255AA9">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044CDB6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2327275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（1）造成重伤1～2人。</w:t>
            </w:r>
          </w:p>
        </w:tc>
        <w:tc>
          <w:tcPr>
            <w:vMerge w:val="restart"/>
            <w:shd w:val="clear" w:color="auto" w:fill="auto"/>
            <w:vAlign w:val="center"/>
          </w:tcPr>
          <w:p w14:paraId="3C195F2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25</w:t>
            </w:r>
          </w:p>
        </w:tc>
      </w:tr>
      <w:tr w14:paraId="27EF2D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938ACC4">
            <w:pPr>
              <w:rPr>
                <w:rFonts w:hint="eastAsia" w:ascii="仿宋" w:hAnsi="仿宋" w:eastAsia="仿宋" w:cs="仿宋"/>
                <w:sz w:val="32"/>
                <w:szCs w:val="32"/>
                <w:lang w:eastAsia="zh-CN"/>
              </w:rPr>
            </w:pPr>
          </w:p>
        </w:tc>
        <w:tc>
          <w:tcPr>
            <w:shd w:val="clear" w:color="auto" w:fill="auto"/>
            <w:vAlign w:val="center"/>
          </w:tcPr>
          <w:p w14:paraId="2F2D1ED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0F86D8FA">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（1）造成设备或财产损失在50万元到100万元之间。</w:t>
            </w:r>
          </w:p>
        </w:tc>
        <w:tc>
          <w:tcPr>
            <w:vMerge w:val="continue"/>
            <w:shd w:val="clear" w:color="auto" w:fill="auto"/>
            <w:vAlign w:val="center"/>
          </w:tcPr>
          <w:p w14:paraId="3BE1E45F">
            <w:pPr>
              <w:rPr>
                <w:rFonts w:hint="eastAsia" w:ascii="仿宋" w:hAnsi="仿宋" w:eastAsia="仿宋" w:cs="仿宋"/>
                <w:sz w:val="32"/>
                <w:szCs w:val="32"/>
                <w:lang w:eastAsia="zh-CN"/>
              </w:rPr>
            </w:pPr>
          </w:p>
        </w:tc>
      </w:tr>
      <w:tr w14:paraId="67EADC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440E24C">
            <w:pPr>
              <w:rPr>
                <w:rFonts w:hint="eastAsia" w:ascii="仿宋" w:hAnsi="仿宋" w:eastAsia="仿宋" w:cs="仿宋"/>
                <w:sz w:val="32"/>
                <w:szCs w:val="32"/>
                <w:lang w:eastAsia="zh-CN"/>
              </w:rPr>
            </w:pPr>
          </w:p>
        </w:tc>
        <w:tc>
          <w:tcPr>
            <w:shd w:val="clear" w:color="auto" w:fill="auto"/>
            <w:vAlign w:val="center"/>
          </w:tcPr>
          <w:p w14:paraId="67757A7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27BF528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（1）造成内部统计事故。</w:t>
            </w:r>
          </w:p>
        </w:tc>
        <w:tc>
          <w:tcPr>
            <w:vMerge w:val="continue"/>
            <w:shd w:val="clear" w:color="auto" w:fill="auto"/>
            <w:vAlign w:val="center"/>
          </w:tcPr>
          <w:p w14:paraId="69B3D834">
            <w:pPr>
              <w:rPr>
                <w:rFonts w:hint="eastAsia" w:ascii="仿宋" w:hAnsi="仿宋" w:eastAsia="仿宋" w:cs="仿宋"/>
                <w:sz w:val="32"/>
                <w:szCs w:val="32"/>
                <w:lang w:eastAsia="zh-CN"/>
              </w:rPr>
            </w:pPr>
          </w:p>
        </w:tc>
      </w:tr>
      <w:tr w14:paraId="111B8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2BB35EC">
            <w:pPr>
              <w:rPr>
                <w:rFonts w:hint="eastAsia" w:ascii="仿宋" w:hAnsi="仿宋" w:eastAsia="仿宋" w:cs="仿宋"/>
                <w:sz w:val="32"/>
                <w:szCs w:val="32"/>
                <w:lang w:eastAsia="zh-CN"/>
              </w:rPr>
            </w:pPr>
          </w:p>
        </w:tc>
        <w:tc>
          <w:tcPr>
            <w:shd w:val="clear" w:color="auto" w:fill="auto"/>
            <w:vAlign w:val="center"/>
          </w:tcPr>
          <w:p w14:paraId="2D71AEE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53C3C93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（1）影响到周边居民及生态环境，引起居民抗争。</w:t>
            </w:r>
          </w:p>
        </w:tc>
        <w:tc>
          <w:tcPr>
            <w:vMerge w:val="continue"/>
            <w:shd w:val="clear" w:color="auto" w:fill="auto"/>
            <w:vAlign w:val="center"/>
          </w:tcPr>
          <w:p w14:paraId="4AB5CCC6">
            <w:pPr>
              <w:rPr>
                <w:rFonts w:hint="eastAsia" w:ascii="仿宋" w:hAnsi="仿宋" w:eastAsia="仿宋" w:cs="仿宋"/>
                <w:sz w:val="32"/>
                <w:szCs w:val="32"/>
                <w:lang w:eastAsia="zh-CN"/>
              </w:rPr>
            </w:pPr>
          </w:p>
        </w:tc>
      </w:tr>
      <w:tr w14:paraId="3703B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035C595">
            <w:pPr>
              <w:rPr>
                <w:rFonts w:hint="eastAsia" w:ascii="仿宋" w:hAnsi="仿宋" w:eastAsia="仿宋" w:cs="仿宋"/>
                <w:sz w:val="32"/>
                <w:szCs w:val="32"/>
                <w:lang w:eastAsia="zh-CN"/>
              </w:rPr>
            </w:pPr>
          </w:p>
        </w:tc>
        <w:tc>
          <w:tcPr>
            <w:shd w:val="clear" w:color="auto" w:fill="auto"/>
            <w:vAlign w:val="center"/>
          </w:tcPr>
          <w:p w14:paraId="1F8465B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2D7AA50C">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（1）造成1～2例难治愈或造成3～9例可治愈的职业病；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（2）造成9例以上与职业有关的疾病。</w:t>
            </w:r>
          </w:p>
        </w:tc>
        <w:tc>
          <w:tcPr>
            <w:vMerge w:val="continue"/>
            <w:shd w:val="clear" w:color="auto" w:fill="auto"/>
            <w:vAlign w:val="center"/>
          </w:tcPr>
          <w:p w14:paraId="5D271A3E">
            <w:pPr>
              <w:rPr>
                <w:rFonts w:hint="eastAsia" w:ascii="仿宋" w:hAnsi="仿宋" w:eastAsia="仿宋" w:cs="仿宋"/>
                <w:sz w:val="32"/>
                <w:szCs w:val="32"/>
                <w:lang w:eastAsia="zh-CN"/>
              </w:rPr>
            </w:pPr>
          </w:p>
        </w:tc>
      </w:tr>
      <w:tr w14:paraId="201BA1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114F6259">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2ED6D66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03D78D7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（1）造成轻伤3人以上。</w:t>
            </w:r>
          </w:p>
        </w:tc>
        <w:tc>
          <w:tcPr>
            <w:vMerge w:val="restart"/>
            <w:shd w:val="clear" w:color="auto" w:fill="auto"/>
            <w:vAlign w:val="center"/>
          </w:tcPr>
          <w:p w14:paraId="1D6A226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15</w:t>
            </w:r>
          </w:p>
        </w:tc>
      </w:tr>
      <w:tr w14:paraId="76050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9D0440F">
            <w:pPr>
              <w:rPr>
                <w:rFonts w:hint="eastAsia" w:ascii="仿宋" w:hAnsi="仿宋" w:eastAsia="仿宋" w:cs="仿宋"/>
                <w:sz w:val="32"/>
                <w:szCs w:val="32"/>
                <w:lang w:eastAsia="zh-CN"/>
              </w:rPr>
            </w:pPr>
          </w:p>
        </w:tc>
        <w:tc>
          <w:tcPr>
            <w:shd w:val="clear" w:color="auto" w:fill="auto"/>
            <w:vAlign w:val="center"/>
          </w:tcPr>
          <w:p w14:paraId="5D364D6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24C7040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（1）造成设备或财产损失在10万元到50万元之间。</w:t>
            </w:r>
          </w:p>
        </w:tc>
        <w:tc>
          <w:tcPr>
            <w:vMerge w:val="continue"/>
            <w:shd w:val="clear" w:color="auto" w:fill="auto"/>
            <w:vAlign w:val="center"/>
          </w:tcPr>
          <w:p w14:paraId="765D21ED">
            <w:pPr>
              <w:rPr>
                <w:rFonts w:hint="eastAsia" w:ascii="仿宋" w:hAnsi="仿宋" w:eastAsia="仿宋" w:cs="仿宋"/>
                <w:sz w:val="32"/>
                <w:szCs w:val="32"/>
                <w:lang w:eastAsia="zh-CN"/>
              </w:rPr>
            </w:pPr>
          </w:p>
        </w:tc>
      </w:tr>
      <w:tr w14:paraId="328D8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903C463">
            <w:pPr>
              <w:rPr>
                <w:rFonts w:hint="eastAsia" w:ascii="仿宋" w:hAnsi="仿宋" w:eastAsia="仿宋" w:cs="仿宋"/>
                <w:sz w:val="32"/>
                <w:szCs w:val="32"/>
                <w:lang w:eastAsia="zh-CN"/>
              </w:rPr>
            </w:pPr>
          </w:p>
        </w:tc>
        <w:tc>
          <w:tcPr>
            <w:shd w:val="clear" w:color="auto" w:fill="auto"/>
            <w:vAlign w:val="center"/>
          </w:tcPr>
          <w:p w14:paraId="0891594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387A5B8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（1）造成设备一类障碍。</w:t>
            </w:r>
          </w:p>
        </w:tc>
        <w:tc>
          <w:tcPr>
            <w:vMerge w:val="continue"/>
            <w:shd w:val="clear" w:color="auto" w:fill="auto"/>
            <w:vAlign w:val="center"/>
          </w:tcPr>
          <w:p w14:paraId="4CF29123">
            <w:pPr>
              <w:rPr>
                <w:rFonts w:hint="eastAsia" w:ascii="仿宋" w:hAnsi="仿宋" w:eastAsia="仿宋" w:cs="仿宋"/>
                <w:sz w:val="32"/>
                <w:szCs w:val="32"/>
                <w:lang w:eastAsia="zh-CN"/>
              </w:rPr>
            </w:pPr>
          </w:p>
        </w:tc>
      </w:tr>
      <w:tr w14:paraId="33D322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AFCE669">
            <w:pPr>
              <w:rPr>
                <w:rFonts w:hint="eastAsia" w:ascii="仿宋" w:hAnsi="仿宋" w:eastAsia="仿宋" w:cs="仿宋"/>
                <w:sz w:val="32"/>
                <w:szCs w:val="32"/>
                <w:lang w:eastAsia="zh-CN"/>
              </w:rPr>
            </w:pPr>
          </w:p>
        </w:tc>
        <w:tc>
          <w:tcPr>
            <w:shd w:val="clear" w:color="auto" w:fill="auto"/>
            <w:vAlign w:val="center"/>
          </w:tcPr>
          <w:p w14:paraId="063E746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5BF8F22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（1）对周边居民及环境有些影响，引起居民抱怨、投诉。</w:t>
            </w:r>
          </w:p>
        </w:tc>
        <w:tc>
          <w:tcPr>
            <w:vMerge w:val="continue"/>
            <w:shd w:val="clear" w:color="auto" w:fill="auto"/>
            <w:vAlign w:val="center"/>
          </w:tcPr>
          <w:p w14:paraId="0847604E">
            <w:pPr>
              <w:rPr>
                <w:rFonts w:hint="eastAsia" w:ascii="仿宋" w:hAnsi="仿宋" w:eastAsia="仿宋" w:cs="仿宋"/>
                <w:sz w:val="32"/>
                <w:szCs w:val="32"/>
                <w:lang w:eastAsia="zh-CN"/>
              </w:rPr>
            </w:pPr>
          </w:p>
        </w:tc>
      </w:tr>
      <w:tr w14:paraId="1A3AE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282CBD5">
            <w:pPr>
              <w:rPr>
                <w:rFonts w:hint="eastAsia" w:ascii="仿宋" w:hAnsi="仿宋" w:eastAsia="仿宋" w:cs="仿宋"/>
                <w:sz w:val="32"/>
                <w:szCs w:val="32"/>
                <w:lang w:eastAsia="zh-CN"/>
              </w:rPr>
            </w:pPr>
          </w:p>
        </w:tc>
        <w:tc>
          <w:tcPr>
            <w:shd w:val="clear" w:color="auto" w:fill="auto"/>
            <w:vAlign w:val="center"/>
          </w:tcPr>
          <w:p w14:paraId="6CD3AB4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6F1A064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（2）造成3～9例与职业有关的疾病。</w:t>
            </w:r>
          </w:p>
        </w:tc>
        <w:tc>
          <w:tcPr>
            <w:vMerge w:val="continue"/>
            <w:shd w:val="clear" w:color="auto" w:fill="auto"/>
            <w:vAlign w:val="center"/>
          </w:tcPr>
          <w:p w14:paraId="0DA03851">
            <w:pPr>
              <w:rPr>
                <w:rFonts w:hint="eastAsia" w:ascii="仿宋" w:hAnsi="仿宋" w:eastAsia="仿宋" w:cs="仿宋"/>
                <w:sz w:val="32"/>
                <w:szCs w:val="32"/>
                <w:lang w:eastAsia="zh-CN"/>
              </w:rPr>
            </w:pPr>
          </w:p>
        </w:tc>
      </w:tr>
      <w:tr w14:paraId="6B4DA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48947285">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7CDE7AA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17D703E5">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（1）造成轻伤1～2人。</w:t>
            </w:r>
          </w:p>
        </w:tc>
        <w:tc>
          <w:tcPr>
            <w:vMerge w:val="restart"/>
            <w:shd w:val="clear" w:color="auto" w:fill="auto"/>
            <w:vAlign w:val="center"/>
          </w:tcPr>
          <w:p w14:paraId="0475853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r>
      <w:tr w14:paraId="19635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E6CACDB">
            <w:pPr>
              <w:rPr>
                <w:rFonts w:hint="eastAsia" w:ascii="仿宋" w:hAnsi="仿宋" w:eastAsia="仿宋" w:cs="仿宋"/>
                <w:sz w:val="32"/>
                <w:szCs w:val="32"/>
                <w:lang w:eastAsia="zh-CN"/>
              </w:rPr>
            </w:pPr>
          </w:p>
        </w:tc>
        <w:tc>
          <w:tcPr>
            <w:shd w:val="clear" w:color="auto" w:fill="auto"/>
            <w:vAlign w:val="center"/>
          </w:tcPr>
          <w:p w14:paraId="4199B8F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0720595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（1）造成设备或财产损失在2万元到10万元之间。</w:t>
            </w:r>
          </w:p>
        </w:tc>
        <w:tc>
          <w:tcPr>
            <w:vMerge w:val="continue"/>
            <w:shd w:val="clear" w:color="auto" w:fill="auto"/>
            <w:vAlign w:val="center"/>
          </w:tcPr>
          <w:p w14:paraId="5CAFAAC8">
            <w:pPr>
              <w:rPr>
                <w:rFonts w:hint="eastAsia" w:ascii="仿宋" w:hAnsi="仿宋" w:eastAsia="仿宋" w:cs="仿宋"/>
                <w:sz w:val="32"/>
                <w:szCs w:val="32"/>
                <w:lang w:eastAsia="zh-CN"/>
              </w:rPr>
            </w:pPr>
          </w:p>
        </w:tc>
      </w:tr>
      <w:tr w14:paraId="3CB67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9CF085C">
            <w:pPr>
              <w:rPr>
                <w:rFonts w:hint="eastAsia" w:ascii="仿宋" w:hAnsi="仿宋" w:eastAsia="仿宋" w:cs="仿宋"/>
                <w:sz w:val="32"/>
                <w:szCs w:val="32"/>
                <w:lang w:eastAsia="zh-CN"/>
              </w:rPr>
            </w:pPr>
          </w:p>
        </w:tc>
        <w:tc>
          <w:tcPr>
            <w:shd w:val="clear" w:color="auto" w:fill="auto"/>
            <w:vAlign w:val="center"/>
          </w:tcPr>
          <w:p w14:paraId="5213289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556F83D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（1）造成设备二类障碍。</w:t>
            </w:r>
          </w:p>
        </w:tc>
        <w:tc>
          <w:tcPr>
            <w:vMerge w:val="continue"/>
            <w:shd w:val="clear" w:color="auto" w:fill="auto"/>
            <w:vAlign w:val="center"/>
          </w:tcPr>
          <w:p w14:paraId="68CF8B4E">
            <w:pPr>
              <w:rPr>
                <w:rFonts w:hint="eastAsia" w:ascii="仿宋" w:hAnsi="仿宋" w:eastAsia="仿宋" w:cs="仿宋"/>
                <w:sz w:val="32"/>
                <w:szCs w:val="32"/>
                <w:lang w:eastAsia="zh-CN"/>
              </w:rPr>
            </w:pPr>
          </w:p>
        </w:tc>
      </w:tr>
      <w:tr w14:paraId="2ED49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00874D5">
            <w:pPr>
              <w:rPr>
                <w:rFonts w:hint="eastAsia" w:ascii="仿宋" w:hAnsi="仿宋" w:eastAsia="仿宋" w:cs="仿宋"/>
                <w:sz w:val="32"/>
                <w:szCs w:val="32"/>
                <w:lang w:eastAsia="zh-CN"/>
              </w:rPr>
            </w:pPr>
          </w:p>
        </w:tc>
        <w:tc>
          <w:tcPr>
            <w:shd w:val="clear" w:color="auto" w:fill="auto"/>
            <w:vAlign w:val="center"/>
          </w:tcPr>
          <w:p w14:paraId="40CB376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75F17905">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（1）轻度影响到周边居民及小范围（现场）生态环境。</w:t>
            </w:r>
          </w:p>
        </w:tc>
        <w:tc>
          <w:tcPr>
            <w:vMerge w:val="continue"/>
            <w:shd w:val="clear" w:color="auto" w:fill="auto"/>
            <w:vAlign w:val="center"/>
          </w:tcPr>
          <w:p w14:paraId="5F950BF4">
            <w:pPr>
              <w:rPr>
                <w:rFonts w:hint="eastAsia" w:ascii="仿宋" w:hAnsi="仿宋" w:eastAsia="仿宋" w:cs="仿宋"/>
                <w:sz w:val="32"/>
                <w:szCs w:val="32"/>
                <w:lang w:eastAsia="zh-CN"/>
              </w:rPr>
            </w:pPr>
          </w:p>
        </w:tc>
      </w:tr>
      <w:tr w14:paraId="7C7F3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01DD602">
            <w:pPr>
              <w:rPr>
                <w:rFonts w:hint="eastAsia" w:ascii="仿宋" w:hAnsi="仿宋" w:eastAsia="仿宋" w:cs="仿宋"/>
                <w:sz w:val="32"/>
                <w:szCs w:val="32"/>
                <w:lang w:eastAsia="zh-CN"/>
              </w:rPr>
            </w:pPr>
          </w:p>
        </w:tc>
        <w:tc>
          <w:tcPr>
            <w:shd w:val="clear" w:color="auto" w:fill="auto"/>
            <w:vAlign w:val="center"/>
          </w:tcPr>
          <w:p w14:paraId="6E5B0B6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7231B33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（1）造成1～2例与职业有关的疾病；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（2）造成3～9例有影响健康的事件。</w:t>
            </w:r>
          </w:p>
        </w:tc>
        <w:tc>
          <w:tcPr>
            <w:vMerge w:val="continue"/>
            <w:shd w:val="clear" w:color="auto" w:fill="auto"/>
            <w:vAlign w:val="center"/>
          </w:tcPr>
          <w:p w14:paraId="2C7A0B8F">
            <w:pPr>
              <w:rPr>
                <w:rFonts w:hint="eastAsia" w:ascii="仿宋" w:hAnsi="仿宋" w:eastAsia="仿宋" w:cs="仿宋"/>
                <w:sz w:val="32"/>
                <w:szCs w:val="32"/>
                <w:lang w:eastAsia="zh-CN"/>
              </w:rPr>
            </w:pPr>
          </w:p>
        </w:tc>
      </w:tr>
      <w:tr w14:paraId="0D007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55F548F">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1313EA4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303D0D9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（1）可能造成人员轻微的伤害（小的割伤、擦伤、撞伤）。</w:t>
            </w:r>
          </w:p>
        </w:tc>
        <w:tc>
          <w:tcPr>
            <w:vMerge w:val="restart"/>
            <w:shd w:val="clear" w:color="auto" w:fill="auto"/>
            <w:vAlign w:val="center"/>
          </w:tcPr>
          <w:p w14:paraId="10F5072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32C3E8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881E394">
            <w:pPr>
              <w:rPr>
                <w:rFonts w:hint="eastAsia" w:ascii="仿宋" w:hAnsi="仿宋" w:eastAsia="仿宋" w:cs="仿宋"/>
                <w:sz w:val="32"/>
                <w:szCs w:val="32"/>
                <w:lang w:eastAsia="zh-CN"/>
              </w:rPr>
            </w:pPr>
          </w:p>
        </w:tc>
        <w:tc>
          <w:tcPr>
            <w:shd w:val="clear" w:color="auto" w:fill="auto"/>
            <w:vAlign w:val="center"/>
          </w:tcPr>
          <w:p w14:paraId="6F18B93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6333D30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（1）可能造成设备或财产损失在2万元以下。</w:t>
            </w:r>
          </w:p>
        </w:tc>
        <w:tc>
          <w:tcPr>
            <w:vMerge w:val="continue"/>
            <w:shd w:val="clear" w:color="auto" w:fill="auto"/>
            <w:vAlign w:val="center"/>
          </w:tcPr>
          <w:p w14:paraId="60A8849C">
            <w:pPr>
              <w:rPr>
                <w:rFonts w:hint="eastAsia" w:ascii="仿宋" w:hAnsi="仿宋" w:eastAsia="仿宋" w:cs="仿宋"/>
                <w:sz w:val="32"/>
                <w:szCs w:val="32"/>
                <w:lang w:eastAsia="zh-CN"/>
              </w:rPr>
            </w:pPr>
          </w:p>
        </w:tc>
      </w:tr>
      <w:tr w14:paraId="4FCFB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78A521E">
            <w:pPr>
              <w:rPr>
                <w:rFonts w:hint="eastAsia" w:ascii="仿宋" w:hAnsi="仿宋" w:eastAsia="仿宋" w:cs="仿宋"/>
                <w:sz w:val="32"/>
                <w:szCs w:val="32"/>
                <w:lang w:eastAsia="zh-CN"/>
              </w:rPr>
            </w:pPr>
          </w:p>
        </w:tc>
        <w:tc>
          <w:tcPr>
            <w:shd w:val="clear" w:color="auto" w:fill="auto"/>
            <w:vAlign w:val="center"/>
          </w:tcPr>
          <w:p w14:paraId="755C30C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06A6DD65">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（1）造成设备异常。</w:t>
            </w:r>
          </w:p>
        </w:tc>
        <w:tc>
          <w:tcPr>
            <w:vMerge w:val="continue"/>
            <w:shd w:val="clear" w:color="auto" w:fill="auto"/>
            <w:vAlign w:val="center"/>
          </w:tcPr>
          <w:p w14:paraId="545CC103">
            <w:pPr>
              <w:rPr>
                <w:rFonts w:hint="eastAsia" w:ascii="仿宋" w:hAnsi="仿宋" w:eastAsia="仿宋" w:cs="仿宋"/>
                <w:sz w:val="32"/>
                <w:szCs w:val="32"/>
                <w:lang w:eastAsia="zh-CN"/>
              </w:rPr>
            </w:pPr>
          </w:p>
        </w:tc>
      </w:tr>
      <w:tr w14:paraId="7C41A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A5F34C1">
            <w:pPr>
              <w:rPr>
                <w:rFonts w:hint="eastAsia" w:ascii="仿宋" w:hAnsi="仿宋" w:eastAsia="仿宋" w:cs="仿宋"/>
                <w:sz w:val="32"/>
                <w:szCs w:val="32"/>
                <w:lang w:eastAsia="zh-CN"/>
              </w:rPr>
            </w:pPr>
          </w:p>
        </w:tc>
        <w:tc>
          <w:tcPr>
            <w:shd w:val="clear" w:color="auto" w:fill="auto"/>
            <w:vAlign w:val="center"/>
          </w:tcPr>
          <w:p w14:paraId="6FB0F55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1FCC602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（1）对现场景观有轻度影响。</w:t>
            </w:r>
          </w:p>
        </w:tc>
        <w:tc>
          <w:tcPr>
            <w:vMerge w:val="continue"/>
            <w:shd w:val="clear" w:color="auto" w:fill="auto"/>
            <w:vAlign w:val="center"/>
          </w:tcPr>
          <w:p w14:paraId="25E54B88">
            <w:pPr>
              <w:rPr>
                <w:rFonts w:hint="eastAsia" w:ascii="仿宋" w:hAnsi="仿宋" w:eastAsia="仿宋" w:cs="仿宋"/>
                <w:sz w:val="32"/>
                <w:szCs w:val="32"/>
                <w:lang w:eastAsia="zh-CN"/>
              </w:rPr>
            </w:pPr>
          </w:p>
        </w:tc>
      </w:tr>
      <w:tr w14:paraId="312D9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DBC88DB">
            <w:pPr>
              <w:rPr>
                <w:rFonts w:hint="eastAsia" w:ascii="仿宋" w:hAnsi="仿宋" w:eastAsia="仿宋" w:cs="仿宋"/>
                <w:sz w:val="32"/>
                <w:szCs w:val="32"/>
                <w:lang w:eastAsia="zh-CN"/>
              </w:rPr>
            </w:pPr>
          </w:p>
        </w:tc>
        <w:tc>
          <w:tcPr>
            <w:shd w:val="clear" w:color="auto" w:fill="auto"/>
            <w:vAlign w:val="center"/>
          </w:tcPr>
          <w:p w14:paraId="441F053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14CE883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（1）可能造成1～2例有健康影响的事件。</w:t>
            </w:r>
          </w:p>
        </w:tc>
        <w:tc>
          <w:tcPr>
            <w:vMerge w:val="continue"/>
            <w:shd w:val="clear" w:color="auto" w:fill="auto"/>
            <w:vAlign w:val="center"/>
          </w:tcPr>
          <w:p w14:paraId="4C6AC592">
            <w:pPr>
              <w:rPr>
                <w:rFonts w:hint="eastAsia" w:ascii="仿宋" w:hAnsi="仿宋" w:eastAsia="仿宋" w:cs="仿宋"/>
                <w:sz w:val="32"/>
                <w:szCs w:val="32"/>
                <w:lang w:eastAsia="zh-CN"/>
              </w:rPr>
            </w:pPr>
          </w:p>
        </w:tc>
      </w:tr>
    </w:tbl>
    <w:p w14:paraId="72B6611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lang w:val="zh-CN" w:eastAsia="zh-CN" w:bidi="zh-CN"/>
        </w:rPr>
      </w:pPr>
    </w:p>
    <w:p w14:paraId="5689B7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表4</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风险等级（D=L×E×C）标准</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149"/>
        <w:gridCol w:w="3660"/>
        <w:gridCol w:w="2711"/>
      </w:tblGrid>
      <w:tr w14:paraId="796E7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9" w:type="dxa"/>
            <w:shd w:val="clear" w:color="auto" w:fill="auto"/>
            <w:vAlign w:val="center"/>
          </w:tcPr>
          <w:p w14:paraId="7D681E5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tcW w:w="3660" w:type="dxa"/>
            <w:shd w:val="clear" w:color="auto" w:fill="auto"/>
            <w:vAlign w:val="center"/>
          </w:tcPr>
          <w:p w14:paraId="1E1B31B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风险等级</w:t>
            </w:r>
          </w:p>
        </w:tc>
        <w:tc>
          <w:tcPr>
            <w:tcW w:w="2711" w:type="dxa"/>
            <w:shd w:val="clear" w:color="auto" w:fill="auto"/>
            <w:vAlign w:val="center"/>
          </w:tcPr>
          <w:p w14:paraId="38D5CC6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判定条件</w:t>
            </w:r>
          </w:p>
        </w:tc>
      </w:tr>
      <w:tr w14:paraId="19C8A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9" w:type="dxa"/>
            <w:shd w:val="clear" w:color="auto" w:fill="auto"/>
            <w:vAlign w:val="center"/>
          </w:tcPr>
          <w:p w14:paraId="379161C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3660" w:type="dxa"/>
            <w:shd w:val="clear" w:color="auto" w:fill="auto"/>
            <w:vAlign w:val="center"/>
          </w:tcPr>
          <w:p w14:paraId="513296E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重大风险</w:t>
            </w:r>
          </w:p>
        </w:tc>
        <w:tc>
          <w:tcPr>
            <w:tcW w:w="2711" w:type="dxa"/>
            <w:shd w:val="clear" w:color="auto" w:fill="auto"/>
            <w:vAlign w:val="center"/>
          </w:tcPr>
          <w:p w14:paraId="38FE536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D≥400</w:t>
            </w:r>
          </w:p>
        </w:tc>
      </w:tr>
      <w:tr w14:paraId="5D421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9" w:type="dxa"/>
            <w:shd w:val="clear" w:color="auto" w:fill="auto"/>
            <w:vAlign w:val="center"/>
          </w:tcPr>
          <w:p w14:paraId="27EBCB8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3660" w:type="dxa"/>
            <w:shd w:val="clear" w:color="auto" w:fill="auto"/>
            <w:vAlign w:val="center"/>
          </w:tcPr>
          <w:p w14:paraId="2A0ED47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较大风险</w:t>
            </w:r>
          </w:p>
        </w:tc>
        <w:tc>
          <w:tcPr>
            <w:tcW w:w="2711" w:type="dxa"/>
            <w:shd w:val="clear" w:color="auto" w:fill="auto"/>
            <w:vAlign w:val="center"/>
          </w:tcPr>
          <w:p w14:paraId="403B9EB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200≤D＜400</w:t>
            </w:r>
          </w:p>
        </w:tc>
      </w:tr>
      <w:tr w14:paraId="69E4C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49" w:type="dxa"/>
            <w:shd w:val="clear" w:color="auto" w:fill="auto"/>
            <w:vAlign w:val="center"/>
          </w:tcPr>
          <w:p w14:paraId="0AE2990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3660" w:type="dxa"/>
            <w:shd w:val="clear" w:color="auto" w:fill="auto"/>
            <w:vAlign w:val="center"/>
          </w:tcPr>
          <w:p w14:paraId="1DEA4C0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一般风险</w:t>
            </w:r>
          </w:p>
        </w:tc>
        <w:tc>
          <w:tcPr>
            <w:tcW w:w="2711" w:type="dxa"/>
            <w:shd w:val="clear" w:color="auto" w:fill="auto"/>
            <w:vAlign w:val="center"/>
          </w:tcPr>
          <w:p w14:paraId="630FE07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70≤D＜200</w:t>
            </w:r>
          </w:p>
        </w:tc>
      </w:tr>
      <w:tr w14:paraId="3C7C1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149" w:type="dxa"/>
            <w:shd w:val="clear" w:color="auto" w:fill="auto"/>
            <w:vAlign w:val="center"/>
          </w:tcPr>
          <w:p w14:paraId="7D074F1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3660" w:type="dxa"/>
            <w:shd w:val="clear" w:color="auto" w:fill="auto"/>
            <w:vAlign w:val="center"/>
          </w:tcPr>
          <w:p w14:paraId="6E243E6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低风险</w:t>
            </w:r>
          </w:p>
        </w:tc>
        <w:tc>
          <w:tcPr>
            <w:tcW w:w="2711" w:type="dxa"/>
            <w:shd w:val="clear" w:color="auto" w:fill="auto"/>
            <w:vAlign w:val="center"/>
          </w:tcPr>
          <w:p w14:paraId="18C75DB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D＜70</w:t>
            </w:r>
          </w:p>
        </w:tc>
      </w:tr>
    </w:tbl>
    <w:p w14:paraId="7A9C907A">
      <w:pPr>
        <w:pStyle w:val="5"/>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仿宋" w:hAnsi="仿宋" w:eastAsia="仿宋" w:cs="仿宋"/>
          <w:spacing w:val="0"/>
          <w:sz w:val="32"/>
          <w:szCs w:val="32"/>
        </w:rPr>
      </w:pPr>
    </w:p>
    <w:sectPr>
      <w:footerReference r:id="rId6"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86827D-1B23-4843-8E51-6FBD07C7AA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09BFAC30-364F-440D-AF1D-F55A73A59637}"/>
  </w:font>
  <w:font w:name="仿宋_GB2312">
    <w:panose1 w:val="02010609030101010101"/>
    <w:charset w:val="86"/>
    <w:family w:val="auto"/>
    <w:pitch w:val="default"/>
    <w:sig w:usb0="00000001" w:usb1="080E0000" w:usb2="00000000" w:usb3="00000000" w:csb0="00040000" w:csb1="00000000"/>
    <w:embedRegular r:id="rId3" w:fontKey="{D4D65095-7EC4-4D53-A400-9A8612564890}"/>
  </w:font>
  <w:font w:name="仿宋">
    <w:panose1 w:val="02010609060101010101"/>
    <w:charset w:val="86"/>
    <w:family w:val="auto"/>
    <w:pitch w:val="default"/>
    <w:sig w:usb0="800002BF" w:usb1="38CF7CFA" w:usb2="00000016" w:usb3="00000000" w:csb0="00040001" w:csb1="00000000"/>
    <w:embedRegular r:id="rId4" w:fontKey="{68DBEA41-6A50-44AC-9F3F-DF4840698C3F}"/>
  </w:font>
  <w:font w:name="方正小标宋简体">
    <w:panose1 w:val="02010600010101010101"/>
    <w:charset w:val="86"/>
    <w:family w:val="auto"/>
    <w:pitch w:val="default"/>
    <w:sig w:usb0="00000001" w:usb1="080E0000" w:usb2="00000000" w:usb3="00000000" w:csb0="00040000" w:csb1="00000000"/>
    <w:embedRegular r:id="rId5" w:fontKey="{AFA2C5A2-F9AA-49C9-993C-6824E2517663}"/>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537">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75D7">
    <w:pPr>
      <w:pStyle w:val="5"/>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AC2D">
    <w:pPr>
      <w:pStyle w:val="5"/>
      <w:spacing w:line="14" w:lineRule="auto"/>
      <w:ind w:left="0" w:firstLine="0"/>
      <w:rPr>
        <w:rFonts w:hint="eastAsia"/>
        <w:sz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209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870" cy="209550"/>
                      </a:xfrm>
                      <a:prstGeom prst="rect">
                        <a:avLst/>
                      </a:prstGeom>
                      <a:noFill/>
                      <a:ln>
                        <a:noFill/>
                      </a:ln>
                    </wps:spPr>
                    <wps:txbx>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5pt;width:58.1pt;mso-position-horizontal:outside;mso-position-horizontal-relative:margin;z-index:251659264;mso-width-relative:page;mso-height-relative:page;" filled="f" stroked="f" coordsize="21600,21600" o:gfxdata="UEsDBAoAAAAAAIdO4kAAAAAAAAAAAAAAAAAEAAAAZHJzL1BLAwQUAAAACACHTuJA5CZiOdQAAAAE&#10;AQAADwAAAGRycy9kb3ducmV2LnhtbE2PzU7DMBCE70i8g7VI3KidVoogxKkQghMSIg0Hjpt4m1iN&#10;1yF2f3h7XC70stJoRjPfluuTG8WB5mA9a8gWCgRx543lXsNn83p3DyJEZIOjZ9LwQwHW1fVViYXx&#10;R67psIm9SCUcCtQwxDgVUoZuIIdh4Sfi5G397DAmOffSzHhM5W6US6Vy6dByWhhwoueBut1m7zQ8&#10;fXH9Yr/f2496W9umeVD8lu+0vr3J1COISKf4H4YzfkKHKjG1fs8miFFDeiT+3bOX5UsQrYbVSoGs&#10;SnkJX/0CUEsDBBQAAAAIAIdO4kCxrnLVuwEAAHEDAAAOAAAAZHJzL2Uyb0RvYy54bWytU0Fu2zAQ&#10;vBfoHwjeayoqUieC5QCBkaJA0RZI+wCaIi0CJJcgaUv+QPuDnnrpve/yO7qkLSdNLznkQq12V7Mz&#10;s9TiZrSG7GSIGlxLL2YVJdIJ6LTbtPTb17s3V5TExF3HDTjZ0r2M9Gb5+tVi8I2soQfTyUAQxMVm&#10;8C3tU/INY1H00vI4Ay8dFhUEyxO+hg3rAh8Q3RpWV9U7NkDofAAhY8Ts6likJ8TwHEBQSgu5ArG1&#10;0qUjapCGJ5QUe+0jXRa2SkmRPisVZSKmpag0lROHYLzOJ1sueLMJ3PdanCjw51B4osly7XDoGWrF&#10;EyfboP+DsloEiKDSTIBlRyHFEVRxUT3x5r7nXhYtaHX0Z9Pjy8GKT7svgeiupTUljltc+OHnj8Ov&#10;P4ff30md7Rl8bLDr3mNfGm9hxEsz5SMms+pRBZufqIdgHc3dn82VYyICk/O386s5VgSW6ur68rKY&#10;zx4+9iGm9xIsyUFLA+6uWMp3H2NCItg6teRZDu60MWV/xv2TwMacYZn5kWGO0rgeT3LW0O1Rjfng&#10;0Ml8K6YgTMF6CrY+6E2PdIrmAombKGROtyav+vF7Gfzw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mYjnUAAAABAEAAA8AAAAAAAAAAQAgAAAAIgAAAGRycy9kb3ducmV2LnhtbFBLAQIUABQA&#10;AAAIAIdO4kCxrnLVuwEAAHEDAAAOAAAAAAAAAAEAIAAAACMBAABkcnMvZTJvRG9jLnhtbFBLBQYA&#10;AAAABgAGAFkBAABQBQAAAAA=&#10;">
              <v:fill on="f" focussize="0,0"/>
              <v:stroke on="f"/>
              <v:imagedata o:title=""/>
              <o:lock v:ext="edit" aspectratio="f"/>
              <v:textbox inset="0mm,0mm,0mm,0mm">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BF95">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802E8">
                          <w:pPr>
                            <w:pStyle w:val="6"/>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FD802E8">
                    <w:pPr>
                      <w:pStyle w:val="6"/>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v:textbox>
            </v:shape>
          </w:pict>
        </mc:Fallback>
      </mc:AlternateContent>
    </w:r>
  </w:p>
  <w:p w14:paraId="24FDBE9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78531"/>
    <w:multiLevelType w:val="singleLevel"/>
    <w:tmpl w:val="ED878531"/>
    <w:lvl w:ilvl="0" w:tentative="0">
      <w:start w:val="2"/>
      <w:numFmt w:val="chineseCounting"/>
      <w:suff w:val="nothing"/>
      <w:lvlText w:val="（%1）"/>
      <w:lvlJc w:val="left"/>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s>
  <w:rsids>
    <w:rsidRoot w:val="001B1363"/>
    <w:rsid w:val="00152152"/>
    <w:rsid w:val="001B1363"/>
    <w:rsid w:val="004651AC"/>
    <w:rsid w:val="00470505"/>
    <w:rsid w:val="007E6BCE"/>
    <w:rsid w:val="00A05FF5"/>
    <w:rsid w:val="00A131D4"/>
    <w:rsid w:val="00AF6C2D"/>
    <w:rsid w:val="01802C9E"/>
    <w:rsid w:val="01BA3110"/>
    <w:rsid w:val="02CA4ED9"/>
    <w:rsid w:val="033E39C9"/>
    <w:rsid w:val="034D09AA"/>
    <w:rsid w:val="045B1517"/>
    <w:rsid w:val="04A22F2C"/>
    <w:rsid w:val="05ED5DDF"/>
    <w:rsid w:val="07866B35"/>
    <w:rsid w:val="083F69E2"/>
    <w:rsid w:val="0B270C9F"/>
    <w:rsid w:val="0C760F26"/>
    <w:rsid w:val="0D6B65B1"/>
    <w:rsid w:val="0D9C4601"/>
    <w:rsid w:val="0E6F2B80"/>
    <w:rsid w:val="0F5F3EF3"/>
    <w:rsid w:val="1032105A"/>
    <w:rsid w:val="118118C0"/>
    <w:rsid w:val="12AB10F6"/>
    <w:rsid w:val="14B22D17"/>
    <w:rsid w:val="15F153E8"/>
    <w:rsid w:val="16D8458B"/>
    <w:rsid w:val="17B15D6C"/>
    <w:rsid w:val="184A42DA"/>
    <w:rsid w:val="1881498A"/>
    <w:rsid w:val="18A6370C"/>
    <w:rsid w:val="18B40C8A"/>
    <w:rsid w:val="19235F91"/>
    <w:rsid w:val="1C6C56CD"/>
    <w:rsid w:val="20623843"/>
    <w:rsid w:val="21B04A82"/>
    <w:rsid w:val="21F919E4"/>
    <w:rsid w:val="22A057CA"/>
    <w:rsid w:val="244B20B6"/>
    <w:rsid w:val="24AE34FB"/>
    <w:rsid w:val="263E265D"/>
    <w:rsid w:val="275B4E31"/>
    <w:rsid w:val="27DD5EA5"/>
    <w:rsid w:val="2838132E"/>
    <w:rsid w:val="28904CC6"/>
    <w:rsid w:val="28D43150"/>
    <w:rsid w:val="2A023E71"/>
    <w:rsid w:val="2AEE522A"/>
    <w:rsid w:val="2B9227B1"/>
    <w:rsid w:val="2C1D4AC2"/>
    <w:rsid w:val="2CD31625"/>
    <w:rsid w:val="2E450300"/>
    <w:rsid w:val="2EC12FC4"/>
    <w:rsid w:val="2EC635D1"/>
    <w:rsid w:val="2F191EB9"/>
    <w:rsid w:val="2F350375"/>
    <w:rsid w:val="30E43E01"/>
    <w:rsid w:val="34160775"/>
    <w:rsid w:val="34333C5F"/>
    <w:rsid w:val="35951B6D"/>
    <w:rsid w:val="363C5BD7"/>
    <w:rsid w:val="370A5D03"/>
    <w:rsid w:val="37682591"/>
    <w:rsid w:val="37A75B88"/>
    <w:rsid w:val="38D36754"/>
    <w:rsid w:val="3BC1546A"/>
    <w:rsid w:val="3CC86CCC"/>
    <w:rsid w:val="3F0569DD"/>
    <w:rsid w:val="3F840B68"/>
    <w:rsid w:val="408E3D89"/>
    <w:rsid w:val="40DE086C"/>
    <w:rsid w:val="41EF316A"/>
    <w:rsid w:val="42941E7C"/>
    <w:rsid w:val="433B7F85"/>
    <w:rsid w:val="440B5EAD"/>
    <w:rsid w:val="45473B0B"/>
    <w:rsid w:val="45991206"/>
    <w:rsid w:val="45AE4EB1"/>
    <w:rsid w:val="47F57AAC"/>
    <w:rsid w:val="48561630"/>
    <w:rsid w:val="48904B42"/>
    <w:rsid w:val="49841935"/>
    <w:rsid w:val="4A251B41"/>
    <w:rsid w:val="4E232925"/>
    <w:rsid w:val="4FA0576C"/>
    <w:rsid w:val="504B75A0"/>
    <w:rsid w:val="511A2E6A"/>
    <w:rsid w:val="527C1C93"/>
    <w:rsid w:val="54893835"/>
    <w:rsid w:val="5853453E"/>
    <w:rsid w:val="58A409B0"/>
    <w:rsid w:val="5BDF0B6C"/>
    <w:rsid w:val="5BF94C98"/>
    <w:rsid w:val="5CA72002"/>
    <w:rsid w:val="5E535ECE"/>
    <w:rsid w:val="5FB711E9"/>
    <w:rsid w:val="6066347B"/>
    <w:rsid w:val="6192725F"/>
    <w:rsid w:val="625234BA"/>
    <w:rsid w:val="62B13E15"/>
    <w:rsid w:val="631E1423"/>
    <w:rsid w:val="658663D6"/>
    <w:rsid w:val="69540E1C"/>
    <w:rsid w:val="698701B1"/>
    <w:rsid w:val="6B0625EA"/>
    <w:rsid w:val="6C8B2DA7"/>
    <w:rsid w:val="6D056FFD"/>
    <w:rsid w:val="6F231884"/>
    <w:rsid w:val="6F474689"/>
    <w:rsid w:val="71BE4B14"/>
    <w:rsid w:val="7513602F"/>
    <w:rsid w:val="756A6BFF"/>
    <w:rsid w:val="75907360"/>
    <w:rsid w:val="75C74A30"/>
    <w:rsid w:val="76964A25"/>
    <w:rsid w:val="78600B26"/>
    <w:rsid w:val="78EA354B"/>
    <w:rsid w:val="790243F1"/>
    <w:rsid w:val="7A156BD8"/>
    <w:rsid w:val="7BCB26F8"/>
    <w:rsid w:val="7C091EA2"/>
    <w:rsid w:val="7C8B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7"/>
    <w:qFormat/>
    <w:uiPriority w:val="1"/>
    <w:pPr>
      <w:spacing w:line="560" w:lineRule="exact"/>
      <w:ind w:left="669"/>
      <w:outlineLvl w:val="0"/>
    </w:pPr>
    <w:rPr>
      <w:rFonts w:eastAsia="黑体"/>
      <w:bCs/>
      <w:sz w:val="32"/>
      <w:szCs w:val="28"/>
    </w:rPr>
  </w:style>
  <w:style w:type="paragraph" w:styleId="3">
    <w:name w:val="heading 2"/>
    <w:basedOn w:val="1"/>
    <w:next w:val="1"/>
    <w:link w:val="16"/>
    <w:unhideWhenUsed/>
    <w:qFormat/>
    <w:uiPriority w:val="0"/>
    <w:pPr>
      <w:keepNext/>
      <w:keepLines/>
      <w:spacing w:before="260" w:after="260" w:line="560" w:lineRule="exact"/>
      <w:ind w:firstLine="400" w:firstLineChars="200"/>
      <w:outlineLvl w:val="1"/>
    </w:pPr>
    <w:rPr>
      <w:rFonts w:ascii="Arial" w:hAnsi="Arial" w:eastAsia="楷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line="560" w:lineRule="exact"/>
      <w:ind w:left="108" w:firstLine="400" w:firstLineChars="200"/>
      <w:jc w:val="both"/>
    </w:pPr>
    <w:rPr>
      <w:rFonts w:ascii="仿宋_GB2312" w:hAnsi="仿宋_GB2312" w:eastAsia="仿宋_GB2312"/>
      <w:sz w:val="32"/>
      <w:szCs w:val="2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Strong"/>
    <w:basedOn w:val="11"/>
    <w:qFormat/>
    <w:uiPriority w:val="0"/>
    <w:rPr>
      <w:b/>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08" w:firstLine="559"/>
    </w:pPr>
  </w:style>
  <w:style w:type="paragraph" w:customStyle="1" w:styleId="15">
    <w:name w:val="Table Paragraph"/>
    <w:basedOn w:val="1"/>
    <w:qFormat/>
    <w:uiPriority w:val="1"/>
    <w:pPr>
      <w:spacing w:before="132"/>
      <w:ind w:left="31" w:right="20"/>
      <w:jc w:val="center"/>
    </w:pPr>
  </w:style>
  <w:style w:type="character" w:customStyle="1" w:styleId="16">
    <w:name w:val="标题 2 字符"/>
    <w:link w:val="3"/>
    <w:qFormat/>
    <w:uiPriority w:val="0"/>
    <w:rPr>
      <w:rFonts w:ascii="Arial" w:hAnsi="Arial" w:eastAsia="楷体"/>
      <w:b/>
      <w:sz w:val="32"/>
    </w:rPr>
  </w:style>
  <w:style w:type="character" w:customStyle="1" w:styleId="17">
    <w:name w:val="标题 1 字符"/>
    <w:link w:val="2"/>
    <w:qFormat/>
    <w:uiPriority w:val="1"/>
    <w:rPr>
      <w:rFonts w:eastAsia="黑体"/>
      <w:bCs/>
      <w:sz w:val="32"/>
      <w:szCs w:val="28"/>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paragraph" w:customStyle="1" w:styleId="21">
    <w:name w:val="First Paragraph"/>
    <w:basedOn w:val="1"/>
    <w:next w:val="5"/>
    <w:qFormat/>
    <w:uiPriority w:val="0"/>
    <w:pPr>
      <w:spacing w:before="180"/>
      <w:ind w:firstLine="480" w:firstLineChars="200"/>
    </w:pPr>
    <w:rPr>
      <w:lang w:eastAsia="zh-CN"/>
    </w:rPr>
  </w:style>
  <w:style w:type="paragraph" w:customStyle="1" w:styleId="22">
    <w:name w:val="Compact"/>
    <w:basedOn w:val="5"/>
    <w:qFormat/>
    <w:uiPriority w:val="0"/>
    <w:pPr>
      <w:spacing w:before="60" w:after="60"/>
      <w:ind w:firstLine="0" w:firstLineChars="0"/>
    </w:pPr>
  </w:style>
  <w:style w:type="table" w:customStyle="1" w:styleId="23">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0f12362b-996e-454f-9277-d5d4071c21b2</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42B86D43</paraID>
      <start>42</start>
      <end>48</end>
      <status>unmodified</status>
      <modifiedWord/>
      <trackRevisions>false</trackRevisions>
    </reviewItem>
    <reviewItem>
      <errorID>54700a61-601e-42a5-b209-0497321bb918</errorID>
      <errorWord>提高</errorWord>
      <group>L1_Word</group>
      <groupName>字词问题</groupName>
      <ability>L2_Typo</ability>
      <abilityName>字词错误</abilityName>
      <candidateList>
        <item>增强</item>
      </candidateList>
      <explain>“提高～意识”搭配不当，建议修改为“增强～意识”。</explain>
      <paraID>3CD4114A</paraID>
      <start>43</start>
      <end>45</end>
      <status>unmodified</status>
      <modifiedWord/>
      <trackRevisions>false</trackRevisions>
    </reviewItem>
    <reviewItem>
      <errorID>26d8af99-d331-42dc-8723-0348d3de222d</errorID>
      <errorWord>防汛风险</errorWord>
      <group>L1_Knowledge</group>
      <groupName>知识性问题</groupName>
      <ability>L2_Term</ability>
      <abilityName>专业术语</abilityName>
      <candidateList>
        <item>防汛抢险</item>
      </candidateList>
      <explain/>
      <paraID>7553D65D</paraID>
      <start>29</start>
      <end>33</end>
      <status>unmodified</status>
      <modifiedWord/>
      <trackRevisions>false</trackRevisions>
    </reviewItem>
    <reviewItem>
      <errorID>1bf8a2b7-9adc-48d1-8dd2-c1a9342b4490</errorID>
      <errorWord>二条</errorWord>
      <group>L1_Word</group>
      <groupName>字词问题</groupName>
      <ability>L2_Typo</ability>
      <abilityName>字词错误</abilityName>
      <candidateList>
        <item>两条</item>
      </candidateList>
      <explain/>
      <paraID>1000C75E</paraID>
      <start>13</start>
      <end>15</end>
      <status>unmodified</status>
      <modifiedWord/>
      <trackRevisions>false</trackRevisions>
    </reviewItem>
    <reviewItem>
      <errorID>0748a6a7-e087-4bed-871f-b8c644f581c3</errorID>
      <errorWord>权利</errorWord>
      <group>L1_Word</group>
      <groupName>字词问题</groupName>
      <ability>L2_Typo</ability>
      <abilityName>字词错误</abilityName>
      <candidateList>
        <item>权力</item>
      </candidateList>
      <explain>存在发音相同字词的误用。</explain>
      <paraID>6390F452</paraID>
      <start>64</start>
      <end>66</end>
      <status>unmodified</status>
      <modifiedWord/>
      <trackRevisions>false</trackRevisions>
    </reviewItem>
    <reviewItem>
      <errorID>8dd9c1d3-6ad7-44c4-9400-f7edf8c5ee09</errorID>
      <errorWord>，</errorWord>
      <group>L1_Word</group>
      <groupName>字词问题</groupName>
      <ability>L2_Typo</ability>
      <abilityName>字词错误</abilityName>
      <candidateList>
        <item>，各</item>
      </candidateList>
      <explain/>
      <paraID>146916EC</paraID>
      <start>23</start>
      <end>24</end>
      <status>unmodified</status>
      <modifiedWord/>
      <trackRevisions>false</trackRevisions>
    </reviewItem>
    <reviewItem>
      <errorID>bab30c98-65f7-4060-bc7d-e46445b48dd6</errorID>
      <errorWord>趁灾打劫</errorWord>
      <group>L1_Knowledge</group>
      <groupName>知识性问题</groupName>
      <ability>L2_Idiom</ability>
      <abilityName>成语和诗歌</abilityName>
      <candidateList>
        <item>趁火打劫</item>
      </candidateList>
      <explain>趁人家失火的时候去抢人家的东西，比喻趁紧张危急的时候侵犯别人的权益。</explain>
      <paraID>4F0DE99E</paraID>
      <start>17</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0a0fc-dec8-4aac-9f96-73bdfb470d01}">
  <ds:schemaRefs/>
</ds:datastoreItem>
</file>

<file path=docProps/app.xml><?xml version="1.0" encoding="utf-8"?>
<Properties xmlns="http://schemas.openxmlformats.org/officeDocument/2006/extended-properties" xmlns:vt="http://schemas.openxmlformats.org/officeDocument/2006/docPropsVTypes">
  <Template>Normal</Template>
  <Pages>54</Pages>
  <Words>15473</Words>
  <Characters>15691</Characters>
  <Lines>634</Lines>
  <Paragraphs>584</Paragraphs>
  <TotalTime>10</TotalTime>
  <ScaleCrop>false</ScaleCrop>
  <LinksUpToDate>false</LinksUpToDate>
  <CharactersWithSpaces>15872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2025-09-17T06:29:00Z</dcterms:created>
  <dc:creator>28-3</dc:creator>
  <cp:lastModifiedBy>A</cp:lastModifiedBy>
  <cp:lastPrinted>2025-10-23T03:36:00Z</cp:lastPrinted>
  <dcterms:modified xsi:type="dcterms:W3CDTF">2026-02-02T07:09:24Z</dcterms:modified>
  <dc:title>全省应急管理工作会议各地交流材料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WPS 文字</vt:lpwstr>
  </property>
  <property fmtid="{D5CDD505-2E9C-101B-9397-08002B2CF9AE}" pid="4" name="LastSaved">
    <vt:filetime>2025-09-17T00:00:00Z</vt:filetime>
  </property>
  <property fmtid="{D5CDD505-2E9C-101B-9397-08002B2CF9AE}" pid="5" name="KSOProductBuildVer">
    <vt:lpwstr>2052-12.1.0.24657</vt:lpwstr>
  </property>
  <property fmtid="{D5CDD505-2E9C-101B-9397-08002B2CF9AE}" pid="6" name="ICV">
    <vt:lpwstr>58E91623DDBD477DA1B5A381370464A4_13</vt:lpwstr>
  </property>
  <property fmtid="{D5CDD505-2E9C-101B-9397-08002B2CF9AE}" pid="7" name="KSOTemplateDocerSaveRecord">
    <vt:lpwstr>eyJoZGlkIjoiMGQ0ODlkZjk1YWVhMmM1YjE4NTliNDE5NmJiMTdmNGMiLCJ1c2VySWQiOiIyNTc2OTIxMzcifQ==</vt:lpwstr>
  </property>
</Properties>
</file>