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华文中宋" w:hAnsi="华文中宋" w:eastAsia="华文中宋" w:cs="华文中宋"/>
          <w:b w:val="0"/>
          <w:bCs w:val="0"/>
          <w:color w:val="auto"/>
          <w:kern w:val="0"/>
          <w:sz w:val="44"/>
          <w:szCs w:val="44"/>
          <w:lang w:val="en-US" w:eastAsia="zh-CN"/>
        </w:rPr>
      </w:pPr>
      <w:r>
        <w:rPr>
          <w:rFonts w:hint="eastAsia" w:ascii="华文中宋" w:hAnsi="华文中宋" w:eastAsia="华文中宋" w:cs="华文中宋"/>
          <w:b w:val="0"/>
          <w:bCs w:val="0"/>
          <w:color w:val="auto"/>
          <w:kern w:val="0"/>
          <w:sz w:val="44"/>
          <w:szCs w:val="44"/>
          <w:lang w:eastAsia="zh-CN"/>
        </w:rPr>
        <w:t>中央</w:t>
      </w:r>
      <w:r>
        <w:rPr>
          <w:rFonts w:hint="eastAsia" w:ascii="华文中宋" w:hAnsi="华文中宋" w:eastAsia="华文中宋" w:cs="华文中宋"/>
          <w:b w:val="0"/>
          <w:bCs w:val="0"/>
          <w:color w:val="auto"/>
          <w:kern w:val="0"/>
          <w:sz w:val="44"/>
          <w:szCs w:val="44"/>
          <w:lang w:val="en-US" w:eastAsia="zh-CN"/>
        </w:rPr>
        <w:t>生态</w:t>
      </w:r>
      <w:r>
        <w:rPr>
          <w:rFonts w:hint="eastAsia" w:ascii="华文中宋" w:hAnsi="华文中宋" w:eastAsia="华文中宋" w:cs="华文中宋"/>
          <w:b w:val="0"/>
          <w:bCs w:val="0"/>
          <w:color w:val="auto"/>
          <w:kern w:val="0"/>
          <w:sz w:val="44"/>
          <w:szCs w:val="44"/>
          <w:lang w:eastAsia="zh-CN"/>
        </w:rPr>
        <w:t>环境保护督察</w:t>
      </w:r>
      <w:r>
        <w:rPr>
          <w:rFonts w:hint="eastAsia" w:ascii="华文中宋" w:hAnsi="华文中宋" w:eastAsia="华文中宋" w:cs="华文中宋"/>
          <w:b w:val="0"/>
          <w:bCs w:val="0"/>
          <w:color w:val="auto"/>
          <w:kern w:val="0"/>
          <w:sz w:val="44"/>
          <w:szCs w:val="44"/>
          <w:lang w:val="en-US" w:eastAsia="zh-CN"/>
        </w:rPr>
        <w:t>转办信访案件</w:t>
      </w: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华文中宋" w:hAnsi="华文中宋" w:eastAsia="华文中宋" w:cs="华文中宋"/>
          <w:color w:val="auto"/>
          <w:sz w:val="44"/>
          <w:szCs w:val="44"/>
        </w:rPr>
      </w:pPr>
      <w:r>
        <w:rPr>
          <w:rFonts w:hint="eastAsia" w:ascii="华文中宋" w:hAnsi="华文中宋" w:eastAsia="华文中宋" w:cs="华文中宋"/>
          <w:b w:val="0"/>
          <w:bCs w:val="0"/>
          <w:color w:val="auto"/>
          <w:kern w:val="0"/>
          <w:sz w:val="44"/>
          <w:szCs w:val="44"/>
          <w:lang w:eastAsia="zh-CN"/>
        </w:rPr>
        <w:t>整改</w:t>
      </w:r>
      <w:r>
        <w:rPr>
          <w:rFonts w:hint="eastAsia" w:ascii="华文中宋" w:hAnsi="华文中宋" w:eastAsia="华文中宋" w:cs="华文中宋"/>
          <w:color w:val="auto"/>
          <w:sz w:val="44"/>
          <w:szCs w:val="44"/>
        </w:rPr>
        <w:t>公示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
          <w:color w:val="auto"/>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eastAsia="zh-CN"/>
        </w:rPr>
        <w:t>佳木斯市向阳区人民政府</w:t>
      </w:r>
      <w:r>
        <w:rPr>
          <w:rFonts w:hint="eastAsia" w:ascii="仿宋" w:hAnsi="仿宋" w:eastAsia="仿宋" w:cs="仿宋"/>
          <w:color w:val="auto"/>
          <w:kern w:val="0"/>
          <w:sz w:val="32"/>
          <w:szCs w:val="32"/>
          <w:highlight w:val="none"/>
        </w:rPr>
        <w:t>已完成</w:t>
      </w:r>
      <w:r>
        <w:rPr>
          <w:rFonts w:hint="eastAsia" w:ascii="仿宋" w:hAnsi="仿宋" w:eastAsia="仿宋" w:cs="仿宋"/>
          <w:color w:val="auto"/>
          <w:kern w:val="0"/>
          <w:sz w:val="32"/>
          <w:szCs w:val="32"/>
          <w:highlight w:val="none"/>
          <w:lang w:val="en-US" w:eastAsia="zh-CN"/>
        </w:rPr>
        <w:t>第二轮中央生态环境保护督察转办信访案件D2HL202112180014号</w:t>
      </w:r>
      <w:r>
        <w:rPr>
          <w:rFonts w:hint="eastAsia" w:ascii="仿宋" w:hAnsi="仿宋" w:eastAsia="仿宋" w:cs="仿宋"/>
          <w:color w:val="auto"/>
          <w:kern w:val="0"/>
          <w:sz w:val="32"/>
          <w:szCs w:val="32"/>
          <w:highlight w:val="none"/>
        </w:rPr>
        <w:t>问题</w:t>
      </w:r>
      <w:r>
        <w:rPr>
          <w:rFonts w:hint="eastAsia" w:ascii="仿宋" w:hAnsi="仿宋" w:eastAsia="仿宋" w:cs="仿宋"/>
          <w:color w:val="auto"/>
          <w:kern w:val="0"/>
          <w:sz w:val="32"/>
          <w:szCs w:val="32"/>
          <w:highlight w:val="none"/>
          <w:lang w:val="en-US" w:eastAsia="zh-CN"/>
        </w:rPr>
        <w:t>整改，拟申请验收销号。按照</w:t>
      </w:r>
      <w:r>
        <w:rPr>
          <w:rFonts w:hint="eastAsia" w:ascii="仿宋" w:hAnsi="仿宋" w:eastAsia="仿宋" w:cs="仿宋"/>
          <w:color w:val="auto"/>
          <w:sz w:val="32"/>
          <w:szCs w:val="32"/>
          <w:highlight w:val="none"/>
          <w:lang w:val="en-US" w:eastAsia="zh-CN"/>
        </w:rPr>
        <w:t>《黑龙江省中央生态环境保护督察整改任务验收销号办法（试行）》规定，现对该项整改任务完成情况向社会公示：</w:t>
      </w:r>
    </w:p>
    <w:p>
      <w:pPr>
        <w:keepNext w:val="0"/>
        <w:keepLines w:val="0"/>
        <w:pageBreakBefore w:val="0"/>
        <w:widowControl w:val="0"/>
        <w:numPr>
          <w:numId w:val="0"/>
        </w:numPr>
        <w:kinsoku/>
        <w:wordWrap/>
        <w:overflowPunct/>
        <w:topLinePunct w:val="0"/>
        <w:autoSpaceDE/>
        <w:autoSpaceDN/>
        <w:bidi w:val="0"/>
        <w:adjustRightInd w:val="0"/>
        <w:snapToGrid w:val="0"/>
        <w:spacing w:line="600" w:lineRule="exact"/>
        <w:ind w:firstLine="640" w:firstLineChars="200"/>
        <w:jc w:val="left"/>
        <w:textAlignment w:val="auto"/>
        <w:rPr>
          <w:rFonts w:hint="default" w:ascii="仿宋" w:hAnsi="仿宋" w:eastAsia="仿宋" w:cs="仿宋"/>
          <w:color w:val="auto"/>
          <w:sz w:val="32"/>
          <w:szCs w:val="32"/>
          <w:highlight w:val="none"/>
          <w:lang w:val="en-US" w:eastAsia="zh-CN"/>
        </w:rPr>
      </w:pPr>
      <w:r>
        <w:rPr>
          <w:rFonts w:hint="eastAsia" w:ascii="黑体" w:hAnsi="黑体" w:eastAsia="黑体" w:cs="黑体"/>
          <w:color w:val="auto"/>
          <w:sz w:val="32"/>
          <w:szCs w:val="32"/>
          <w:highlight w:val="none"/>
          <w:lang w:eastAsia="zh-CN"/>
        </w:rPr>
        <w:t>一、举报内容：</w:t>
      </w:r>
      <w:r>
        <w:rPr>
          <w:rFonts w:hint="eastAsia" w:ascii="仿宋" w:hAnsi="仿宋" w:eastAsia="仿宋" w:cs="仿宋"/>
          <w:color w:val="auto"/>
          <w:sz w:val="32"/>
          <w:szCs w:val="32"/>
          <w:highlight w:val="none"/>
          <w:lang w:eastAsia="zh-CN"/>
        </w:rPr>
        <w:t>佳木斯市向阳区滨江路观江国际二期火车头小区内，每天凌晨都有人在小区广场上“甩鞭子”，噪音严重扰民。</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
          <w:color w:val="auto"/>
          <w:sz w:val="32"/>
          <w:szCs w:val="32"/>
          <w:highlight w:val="none"/>
        </w:rPr>
      </w:pPr>
      <w:r>
        <w:rPr>
          <w:rFonts w:hint="eastAsia" w:ascii="黑体" w:hAnsi="黑体" w:eastAsia="黑体" w:cs="黑体"/>
          <w:color w:val="auto"/>
          <w:sz w:val="32"/>
          <w:szCs w:val="32"/>
          <w:highlight w:val="none"/>
        </w:rPr>
        <w:t>二、</w:t>
      </w:r>
      <w:r>
        <w:rPr>
          <w:rFonts w:hint="eastAsia" w:ascii="黑体" w:hAnsi="黑体" w:eastAsia="黑体" w:cs="黑体"/>
          <w:color w:val="auto"/>
          <w:sz w:val="32"/>
          <w:szCs w:val="32"/>
          <w:highlight w:val="none"/>
          <w:lang w:eastAsia="zh-CN"/>
        </w:rPr>
        <w:t>调查核实情况：</w:t>
      </w:r>
      <w:r>
        <w:rPr>
          <w:rFonts w:hint="eastAsia" w:ascii="仿宋" w:hAnsi="仿宋" w:eastAsia="仿宋" w:cs="仿宋"/>
          <w:color w:val="auto"/>
          <w:sz w:val="32"/>
          <w:szCs w:val="32"/>
          <w:highlight w:val="none"/>
          <w:lang w:eastAsia="zh-CN"/>
        </w:rPr>
        <w:t>经调查，举报情况属实。</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default" w:ascii="仿宋" w:hAnsi="仿宋" w:eastAsia="仿宋" w:cs="仿宋"/>
          <w:color w:val="auto"/>
          <w:sz w:val="32"/>
          <w:szCs w:val="32"/>
          <w:highlight w:val="none"/>
          <w:lang w:val="en-US" w:eastAsia="zh-CN"/>
        </w:rPr>
      </w:pPr>
      <w:r>
        <w:rPr>
          <w:rFonts w:hint="eastAsia" w:ascii="黑体" w:hAnsi="黑体" w:eastAsia="黑体" w:cs="黑体"/>
          <w:color w:val="auto"/>
          <w:sz w:val="32"/>
          <w:szCs w:val="32"/>
          <w:highlight w:val="none"/>
        </w:rPr>
        <w:t>三、整改措施</w:t>
      </w:r>
      <w:r>
        <w:rPr>
          <w:rFonts w:hint="eastAsia" w:ascii="黑体" w:hAnsi="黑体" w:eastAsia="黑体" w:cs="黑体"/>
          <w:color w:val="auto"/>
          <w:sz w:val="32"/>
          <w:szCs w:val="32"/>
          <w:highlight w:val="none"/>
          <w:lang w:eastAsia="zh-CN"/>
        </w:rPr>
        <w:t>：</w:t>
      </w:r>
      <w:r>
        <w:rPr>
          <w:rFonts w:hint="eastAsia" w:ascii="仿宋" w:hAnsi="仿宋" w:eastAsia="仿宋" w:cs="仿宋"/>
          <w:color w:val="auto"/>
          <w:sz w:val="32"/>
          <w:szCs w:val="32"/>
          <w:highlight w:val="none"/>
          <w:lang w:eastAsia="zh-CN"/>
        </w:rPr>
        <w:t>经实地调查了解，暂未发现有群众在广场内“甩鞭子”，后经广泛深入调查了解广场内健身群众得知，确有个别群众偶尔在广场内“甩鞭子”，但随着转入冬季、气温骤降，这种情况较少。掌握情况后，松林派出所通过调取监控视频等方式，找到</w:t>
      </w:r>
      <w:r>
        <w:rPr>
          <w:rFonts w:hint="eastAsia" w:ascii="仿宋" w:hAnsi="仿宋" w:eastAsia="仿宋" w:cs="仿宋"/>
          <w:color w:val="auto"/>
          <w:sz w:val="32"/>
          <w:szCs w:val="32"/>
          <w:highlight w:val="none"/>
          <w:lang w:val="en-US" w:eastAsia="zh-CN"/>
        </w:rPr>
        <w:t>2名曾在广场内“甩鞭子”的群众，对上述2人和该健身群体微信群内其他4人给与批评教育，并联合市城市管理综合执法局园林监察大队重新规划一处远离居民区空地在保障安全的条件下，用以该群体健身。</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default" w:ascii="仿宋" w:hAnsi="仿宋" w:eastAsia="仿宋" w:cs="仿宋"/>
          <w:color w:val="auto"/>
          <w:sz w:val="32"/>
          <w:szCs w:val="32"/>
          <w:highlight w:val="none"/>
          <w:lang w:val="en-US" w:eastAsia="zh-CN"/>
        </w:rPr>
      </w:pPr>
      <w:r>
        <w:rPr>
          <w:rFonts w:hint="eastAsia" w:ascii="黑体" w:hAnsi="黑体" w:eastAsia="黑体" w:cs="黑体"/>
          <w:color w:val="auto"/>
          <w:sz w:val="32"/>
          <w:szCs w:val="32"/>
        </w:rPr>
        <w:t>四、整改主要工作及成效</w:t>
      </w:r>
      <w:r>
        <w:rPr>
          <w:rFonts w:hint="eastAsia" w:ascii="黑体" w:hAnsi="黑体" w:eastAsia="黑体" w:cs="黑体"/>
          <w:color w:val="auto"/>
          <w:sz w:val="32"/>
          <w:szCs w:val="32"/>
          <w:lang w:eastAsia="zh-CN"/>
        </w:rPr>
        <w:t>：</w:t>
      </w:r>
      <w:r>
        <w:rPr>
          <w:rFonts w:hint="eastAsia" w:ascii="仿宋" w:hAnsi="仿宋" w:eastAsia="仿宋" w:cs="仿宋"/>
          <w:color w:val="auto"/>
          <w:sz w:val="32"/>
          <w:szCs w:val="32"/>
          <w:lang w:eastAsia="zh-CN"/>
        </w:rPr>
        <w:t>通过引导教育，“甩鞭子”的</w:t>
      </w:r>
      <w:r>
        <w:rPr>
          <w:rFonts w:hint="eastAsia" w:ascii="仿宋" w:hAnsi="仿宋" w:eastAsia="仿宋" w:cs="仿宋"/>
          <w:color w:val="auto"/>
          <w:sz w:val="32"/>
          <w:szCs w:val="32"/>
          <w:lang w:val="en-US" w:eastAsia="zh-CN"/>
        </w:rPr>
        <w:t>6人均保证今后将在指定地点进行健身活动，并调整健身时间，减轻最周边居民的影响。</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五、公</w:t>
      </w:r>
      <w:r>
        <w:rPr>
          <w:rFonts w:hint="eastAsia" w:ascii="黑体" w:hAnsi="黑体" w:eastAsia="黑体" w:cs="黑体"/>
          <w:color w:val="auto"/>
          <w:sz w:val="32"/>
          <w:szCs w:val="32"/>
          <w:u w:val="none"/>
          <w:lang w:val="en-US" w:eastAsia="zh-CN"/>
        </w:rPr>
        <w:t>示时间：</w:t>
      </w:r>
      <w:r>
        <w:rPr>
          <w:rFonts w:hint="eastAsia" w:ascii="仿宋" w:hAnsi="仿宋" w:eastAsia="仿宋" w:cs="仿宋"/>
          <w:color w:val="auto"/>
          <w:sz w:val="32"/>
          <w:szCs w:val="32"/>
          <w:u w:val="none"/>
          <w:lang w:val="en-US" w:eastAsia="zh-CN"/>
        </w:rPr>
        <w:t>2023</w:t>
      </w:r>
      <w:r>
        <w:rPr>
          <w:rFonts w:hint="eastAsia" w:ascii="仿宋" w:hAnsi="仿宋" w:eastAsia="仿宋" w:cs="仿宋"/>
          <w:color w:val="auto"/>
          <w:sz w:val="32"/>
          <w:szCs w:val="32"/>
          <w:u w:val="none"/>
        </w:rPr>
        <w:t>年</w:t>
      </w:r>
      <w:r>
        <w:rPr>
          <w:rFonts w:hint="eastAsia" w:ascii="仿宋" w:hAnsi="仿宋" w:eastAsia="仿宋" w:cs="仿宋"/>
          <w:color w:val="auto"/>
          <w:sz w:val="32"/>
          <w:szCs w:val="32"/>
          <w:u w:val="none"/>
          <w:lang w:val="en-US" w:eastAsia="zh-CN"/>
        </w:rPr>
        <w:t>11</w:t>
      </w:r>
      <w:r>
        <w:rPr>
          <w:rFonts w:hint="eastAsia" w:ascii="仿宋" w:hAnsi="仿宋" w:eastAsia="仿宋" w:cs="仿宋"/>
          <w:color w:val="auto"/>
          <w:sz w:val="32"/>
          <w:szCs w:val="32"/>
          <w:u w:val="none"/>
        </w:rPr>
        <w:t>月</w:t>
      </w: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日至</w:t>
      </w:r>
      <w:r>
        <w:rPr>
          <w:rFonts w:hint="eastAsia" w:ascii="仿宋" w:hAnsi="仿宋" w:eastAsia="仿宋" w:cs="仿宋"/>
          <w:color w:val="auto"/>
          <w:sz w:val="32"/>
          <w:szCs w:val="32"/>
          <w:u w:val="none"/>
          <w:lang w:val="en-US" w:eastAsia="zh-CN"/>
        </w:rPr>
        <w:t>2023</w:t>
      </w:r>
      <w:r>
        <w:rPr>
          <w:rFonts w:hint="eastAsia" w:ascii="仿宋" w:hAnsi="仿宋" w:eastAsia="仿宋" w:cs="仿宋"/>
          <w:color w:val="auto"/>
          <w:sz w:val="32"/>
          <w:szCs w:val="32"/>
          <w:u w:val="none"/>
        </w:rPr>
        <w:t>年</w:t>
      </w:r>
      <w:r>
        <w:rPr>
          <w:rFonts w:hint="eastAsia" w:ascii="仿宋" w:hAnsi="仿宋" w:eastAsia="仿宋" w:cs="仿宋"/>
          <w:color w:val="auto"/>
          <w:sz w:val="32"/>
          <w:szCs w:val="32"/>
          <w:u w:val="none"/>
          <w:lang w:val="en-US" w:eastAsia="zh-CN"/>
        </w:rPr>
        <w:t>11</w:t>
      </w:r>
      <w:r>
        <w:rPr>
          <w:rFonts w:hint="eastAsia" w:ascii="仿宋" w:hAnsi="仿宋" w:eastAsia="仿宋" w:cs="仿宋"/>
          <w:color w:val="auto"/>
          <w:sz w:val="32"/>
          <w:szCs w:val="32"/>
          <w:u w:val="none"/>
        </w:rPr>
        <w:t>月</w:t>
      </w:r>
      <w:r>
        <w:rPr>
          <w:rFonts w:hint="eastAsia" w:ascii="仿宋" w:hAnsi="仿宋" w:eastAsia="仿宋" w:cs="仿宋"/>
          <w:color w:val="auto"/>
          <w:sz w:val="32"/>
          <w:szCs w:val="32"/>
          <w:u w:val="none"/>
          <w:lang w:val="en-US" w:eastAsia="zh-CN"/>
        </w:rPr>
        <w:t>10</w:t>
      </w:r>
      <w:r>
        <w:rPr>
          <w:rFonts w:hint="eastAsia" w:ascii="仿宋" w:hAnsi="仿宋" w:eastAsia="仿宋" w:cs="仿宋"/>
          <w:color w:val="auto"/>
          <w:sz w:val="32"/>
          <w:szCs w:val="32"/>
          <w:u w:val="none"/>
        </w:rPr>
        <w:t>日</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六、受理部门：</w:t>
      </w:r>
      <w:r>
        <w:rPr>
          <w:rFonts w:hint="eastAsia" w:ascii="仿宋" w:hAnsi="仿宋" w:eastAsia="仿宋" w:cs="仿宋"/>
          <w:color w:val="auto"/>
          <w:sz w:val="32"/>
          <w:szCs w:val="32"/>
          <w:lang w:val="en-US" w:eastAsia="zh-CN"/>
        </w:rPr>
        <w:t>佳木斯市中央生态环境保护督察整改工作领导小组办公室</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七、受理电话：</w:t>
      </w:r>
      <w:r>
        <w:rPr>
          <w:rFonts w:hint="eastAsia" w:ascii="仿宋" w:hAnsi="仿宋" w:eastAsia="仿宋" w:cs="仿宋"/>
          <w:color w:val="auto"/>
          <w:sz w:val="32"/>
          <w:szCs w:val="32"/>
          <w:lang w:val="en-US" w:eastAsia="zh-CN"/>
        </w:rPr>
        <w:t>0454-8775989</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
          <w:color w:val="auto"/>
          <w:sz w:val="32"/>
          <w:szCs w:val="32"/>
          <w:lang w:val="en-US"/>
        </w:rPr>
      </w:pPr>
      <w:r>
        <w:rPr>
          <w:rFonts w:hint="eastAsia" w:ascii="黑体" w:hAnsi="黑体" w:eastAsia="黑体" w:cs="黑体"/>
          <w:color w:val="auto"/>
          <w:sz w:val="32"/>
          <w:szCs w:val="32"/>
          <w:lang w:val="en-US" w:eastAsia="zh-CN"/>
        </w:rPr>
        <w:t>八、受理地址：</w:t>
      </w:r>
      <w:r>
        <w:rPr>
          <w:rFonts w:hint="eastAsia" w:ascii="仿宋" w:hAnsi="仿宋" w:eastAsia="仿宋" w:cs="仿宋"/>
          <w:color w:val="auto"/>
          <w:sz w:val="32"/>
          <w:szCs w:val="32"/>
          <w:lang w:val="en-US" w:eastAsia="zh-CN"/>
        </w:rPr>
        <w:t>佳木斯市郊区长安西路676号</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如</w:t>
      </w:r>
      <w:r>
        <w:rPr>
          <w:rFonts w:hint="eastAsia" w:ascii="仿宋" w:hAnsi="仿宋" w:eastAsia="仿宋" w:cs="仿宋"/>
          <w:color w:val="auto"/>
          <w:sz w:val="32"/>
          <w:szCs w:val="32"/>
          <w:lang w:val="en-US" w:eastAsia="zh-CN"/>
        </w:rPr>
        <w:t>对该项整改任务完成情况</w:t>
      </w:r>
      <w:r>
        <w:rPr>
          <w:rFonts w:hint="eastAsia" w:ascii="仿宋" w:hAnsi="仿宋" w:eastAsia="仿宋" w:cs="仿宋"/>
          <w:color w:val="auto"/>
          <w:sz w:val="32"/>
          <w:szCs w:val="32"/>
        </w:rPr>
        <w:t>有异议，请以</w:t>
      </w:r>
      <w:bookmarkStart w:id="0" w:name="_GoBack"/>
      <w:bookmarkEnd w:id="0"/>
      <w:r>
        <w:rPr>
          <w:rFonts w:hint="eastAsia" w:ascii="仿宋" w:hAnsi="仿宋" w:eastAsia="仿宋" w:cs="仿宋"/>
          <w:color w:val="auto"/>
          <w:sz w:val="32"/>
          <w:szCs w:val="32"/>
        </w:rPr>
        <w:t>书面或电话形式，向</w:t>
      </w:r>
      <w:r>
        <w:rPr>
          <w:rFonts w:hint="eastAsia" w:ascii="仿宋" w:hAnsi="仿宋" w:eastAsia="仿宋" w:cs="仿宋"/>
          <w:color w:val="auto"/>
          <w:sz w:val="32"/>
          <w:szCs w:val="32"/>
          <w:lang w:val="en-US" w:eastAsia="zh-CN"/>
        </w:rPr>
        <w:t>受理部门</w:t>
      </w:r>
      <w:r>
        <w:rPr>
          <w:rFonts w:hint="eastAsia" w:ascii="仿宋" w:hAnsi="仿宋" w:eastAsia="仿宋" w:cs="仿宋"/>
          <w:color w:val="auto"/>
          <w:sz w:val="32"/>
          <w:szCs w:val="32"/>
        </w:rPr>
        <w:t>反映。邮寄的以邮戳为准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直接送达的以送达日期为准。</w:t>
      </w:r>
    </w:p>
    <w:p>
      <w:pPr>
        <w:keepNext w:val="0"/>
        <w:keepLines w:val="0"/>
        <w:pageBreakBefore w:val="0"/>
        <w:widowControl w:val="0"/>
        <w:kinsoku/>
        <w:wordWrap/>
        <w:overflowPunct/>
        <w:topLinePunct w:val="0"/>
        <w:autoSpaceDE/>
        <w:autoSpaceDN/>
        <w:bidi w:val="0"/>
        <w:spacing w:line="60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spacing w:line="600" w:lineRule="exact"/>
        <w:textAlignment w:val="auto"/>
        <w:rPr>
          <w:rFonts w:hint="eastAsia" w:ascii="仿宋" w:hAnsi="仿宋" w:eastAsia="仿宋" w:cs="仿宋"/>
          <w:color w:val="auto"/>
          <w:sz w:val="32"/>
          <w:szCs w:val="32"/>
          <w:lang w:val="en-US" w:eastAsia="zh-CN"/>
        </w:rPr>
      </w:pPr>
    </w:p>
    <w:p>
      <w:pPr>
        <w:keepNext w:val="0"/>
        <w:keepLines w:val="0"/>
        <w:pageBreakBefore w:val="0"/>
        <w:widowControl w:val="0"/>
        <w:kinsoku/>
        <w:wordWrap/>
        <w:overflowPunct/>
        <w:topLinePunct w:val="0"/>
        <w:autoSpaceDE/>
        <w:autoSpaceDN/>
        <w:bidi w:val="0"/>
        <w:spacing w:line="600" w:lineRule="exact"/>
        <w:textAlignment w:val="auto"/>
        <w:rPr>
          <w:rFonts w:hint="eastAsia"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spacing w:line="600" w:lineRule="exact"/>
        <w:ind w:firstLine="4160" w:firstLineChars="13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佳木斯市向阳区人民政府</w:t>
      </w:r>
    </w:p>
    <w:p>
      <w:pPr>
        <w:keepNext w:val="0"/>
        <w:keepLines w:val="0"/>
        <w:pageBreakBefore w:val="0"/>
        <w:widowControl w:val="0"/>
        <w:kinsoku/>
        <w:wordWrap/>
        <w:overflowPunct/>
        <w:topLinePunct w:val="0"/>
        <w:autoSpaceDE/>
        <w:autoSpaceDN/>
        <w:bidi w:val="0"/>
        <w:spacing w:line="600" w:lineRule="exact"/>
        <w:textAlignment w:val="auto"/>
        <w:rPr>
          <w:highlight w:val="none"/>
          <w:u w:val="none"/>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u w:val="none"/>
          <w:lang w:val="en-US" w:eastAsia="zh-CN"/>
        </w:rPr>
        <w:t xml:space="preserve">  2023年11月6日  </w:t>
      </w:r>
    </w:p>
    <w:sectPr>
      <w:pgSz w:w="11906" w:h="16838"/>
      <w:pgMar w:top="1701"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0ZmVhZTRiNzk2M2YzYjhkOGMwMWY4ZTMyNWJmZTkifQ=="/>
  </w:docVars>
  <w:rsids>
    <w:rsidRoot w:val="00000000"/>
    <w:rsid w:val="00B0151B"/>
    <w:rsid w:val="020016E9"/>
    <w:rsid w:val="025A34EF"/>
    <w:rsid w:val="06D80E87"/>
    <w:rsid w:val="0A2A7C4B"/>
    <w:rsid w:val="0A375EC4"/>
    <w:rsid w:val="0C580AA0"/>
    <w:rsid w:val="0C8215B1"/>
    <w:rsid w:val="0D230522"/>
    <w:rsid w:val="0E463465"/>
    <w:rsid w:val="12DC585B"/>
    <w:rsid w:val="14C0156C"/>
    <w:rsid w:val="16CB6312"/>
    <w:rsid w:val="17620A24"/>
    <w:rsid w:val="188624F1"/>
    <w:rsid w:val="1D210A3A"/>
    <w:rsid w:val="1FAB03C1"/>
    <w:rsid w:val="1FB2006F"/>
    <w:rsid w:val="21957C48"/>
    <w:rsid w:val="22BE4F7D"/>
    <w:rsid w:val="268B33C8"/>
    <w:rsid w:val="29017CE8"/>
    <w:rsid w:val="290556B4"/>
    <w:rsid w:val="2EC456C9"/>
    <w:rsid w:val="2F8266DB"/>
    <w:rsid w:val="30CB2D3F"/>
    <w:rsid w:val="333948D8"/>
    <w:rsid w:val="33837901"/>
    <w:rsid w:val="358160C2"/>
    <w:rsid w:val="35CB1A33"/>
    <w:rsid w:val="36EA7C97"/>
    <w:rsid w:val="36FF3742"/>
    <w:rsid w:val="39FC665F"/>
    <w:rsid w:val="3A971EE4"/>
    <w:rsid w:val="3DBC05DF"/>
    <w:rsid w:val="41792BDF"/>
    <w:rsid w:val="443A04B0"/>
    <w:rsid w:val="446217B4"/>
    <w:rsid w:val="44B440F1"/>
    <w:rsid w:val="45DE4E6B"/>
    <w:rsid w:val="4A835FE1"/>
    <w:rsid w:val="4AB97C54"/>
    <w:rsid w:val="4E3F66C2"/>
    <w:rsid w:val="50330555"/>
    <w:rsid w:val="53393DE8"/>
    <w:rsid w:val="53426A39"/>
    <w:rsid w:val="538C23AA"/>
    <w:rsid w:val="55562C6F"/>
    <w:rsid w:val="556709D9"/>
    <w:rsid w:val="5D2D49AE"/>
    <w:rsid w:val="5DEC4171"/>
    <w:rsid w:val="5E084D23"/>
    <w:rsid w:val="5F1576F7"/>
    <w:rsid w:val="5F29285A"/>
    <w:rsid w:val="64FD2E7F"/>
    <w:rsid w:val="68EE59D7"/>
    <w:rsid w:val="6D125276"/>
    <w:rsid w:val="6EDF387E"/>
    <w:rsid w:val="706D275F"/>
    <w:rsid w:val="732D2E0A"/>
    <w:rsid w:val="73412411"/>
    <w:rsid w:val="73D43285"/>
    <w:rsid w:val="73E77C0F"/>
    <w:rsid w:val="73FE47A6"/>
    <w:rsid w:val="7AEA7832"/>
    <w:rsid w:val="7C3015A2"/>
    <w:rsid w:val="7E7E09BD"/>
    <w:rsid w:val="7EDE2A39"/>
    <w:rsid w:val="7F736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2023-10-27T07:05:00Z</dcterms:created>
  <dc:creator>Administrator</dc:creator>
  <cp:lastModifiedBy>。⃢-⃢。</cp:lastModifiedBy>
  <cp:lastPrinted>2023-11-01T01:50:31Z</cp:lastPrinted>
  <dcterms:modified xsi:type="dcterms:W3CDTF">2023-11-01T01:50:41Z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48C9B6B89FB24D6EA473925844343C9A_12</vt:lpwstr>
  </property>
</Properties>
</file>